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14CCB" w14:textId="355F7EEC" w:rsidR="00194A53" w:rsidRPr="00F866CB" w:rsidRDefault="00BA2658" w:rsidP="00F866CB">
      <w:pPr>
        <w:tabs>
          <w:tab w:val="left" w:pos="1020"/>
        </w:tabs>
        <w:jc w:val="center"/>
        <w:rPr>
          <w:noProof/>
          <w:lang w:val="en-GB" w:eastAsia="en-GB"/>
        </w:rPr>
      </w:pPr>
      <w:r w:rsidRPr="007F4881">
        <w:rPr>
          <w:noProof/>
          <w:highlight w:val="yellow"/>
          <w:lang w:val="en-GB"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E074892" wp14:editId="68E2E02A">
                <wp:simplePos x="0" y="0"/>
                <wp:positionH relativeFrom="margin">
                  <wp:posOffset>2320925</wp:posOffset>
                </wp:positionH>
                <wp:positionV relativeFrom="page">
                  <wp:posOffset>4667250</wp:posOffset>
                </wp:positionV>
                <wp:extent cx="4436110" cy="4495800"/>
                <wp:effectExtent l="0" t="0" r="254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6110" cy="449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401721" w14:textId="77777777" w:rsidR="003F0F82" w:rsidRDefault="001870A0" w:rsidP="003F0F82">
                            <w:pPr>
                              <w:pStyle w:val="LMSheader"/>
                              <w:tabs>
                                <w:tab w:val="left" w:pos="340"/>
                              </w:tabs>
                              <w:spacing w:after="120" w:line="240" w:lineRule="auto"/>
                            </w:pPr>
                            <w:r>
                              <w:tab/>
                              <w:t xml:space="preserve"> Key findings at a glance</w:t>
                            </w:r>
                          </w:p>
                          <w:p w14:paraId="46471B00" w14:textId="2DB3039C" w:rsidR="00BA2658" w:rsidRDefault="003F341A" w:rsidP="003A1F0E">
                            <w:pPr>
                              <w:pStyle w:val="LMSbodytext"/>
                              <w:jc w:val="both"/>
                            </w:pPr>
                            <w:r>
                              <w:rPr>
                                <w:b/>
                              </w:rPr>
                              <w:br/>
                            </w:r>
                            <w:r w:rsidRPr="003F341A">
                              <w:rPr>
                                <w:b/>
                              </w:rPr>
                              <w:t>VOLUMES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3F341A">
                              <w:rPr>
                                <w:b/>
                              </w:rPr>
                              <w:br/>
                            </w:r>
                            <w:r w:rsidR="003A1F0E">
                              <w:t>The volume of remortgages hit an eight-year high</w:t>
                            </w:r>
                            <w:r w:rsidR="00E677E2">
                              <w:t xml:space="preserve"> in June</w:t>
                            </w:r>
                            <w:r w:rsidR="00F866CB">
                              <w:t xml:space="preserve"> – </w:t>
                            </w:r>
                            <w:r w:rsidR="003A1F0E">
                              <w:t xml:space="preserve">based </w:t>
                            </w:r>
                            <w:r w:rsidR="00F866CB">
                              <w:t xml:space="preserve">on a 12-month rolling average – with September 2009 being the last time current transaction levels were witnessed. </w:t>
                            </w:r>
                            <w:r w:rsidR="00BA2658">
                              <w:t xml:space="preserve"> </w:t>
                            </w:r>
                            <w:r w:rsidR="00925D6C">
                              <w:t>Current levels are still some way off those seen before the global financial crisis, but compare with anything we’ve seen since</w:t>
                            </w:r>
                            <w:r w:rsidR="00BA2658">
                              <w:t xml:space="preserve">.  </w:t>
                            </w:r>
                          </w:p>
                          <w:p w14:paraId="64B690CA" w14:textId="17EAD665" w:rsidR="00925D6C" w:rsidRDefault="003F341A" w:rsidP="003A1F0E">
                            <w:pPr>
                              <w:pStyle w:val="LMSbodytext"/>
                              <w:jc w:val="both"/>
                            </w:pPr>
                            <w:r>
                              <w:rPr>
                                <w:b/>
                              </w:rPr>
                              <w:br/>
                            </w:r>
                            <w:r w:rsidRPr="003F341A">
                              <w:rPr>
                                <w:b/>
                              </w:rPr>
                              <w:t>LOAN AMOUNTS</w:t>
                            </w:r>
                            <w:r w:rsidRPr="003F341A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>
                              <w:br/>
                            </w:r>
                            <w:r w:rsidR="00925D6C">
                              <w:t>Loan amounts hit an all-time high</w:t>
                            </w:r>
                            <w:r>
                              <w:t xml:space="preserve"> – </w:t>
                            </w:r>
                            <w:r w:rsidR="00925D6C">
                              <w:t>with</w:t>
                            </w:r>
                            <w:r>
                              <w:t xml:space="preserve"> </w:t>
                            </w:r>
                            <w:r w:rsidR="00925D6C">
                              <w:t xml:space="preserve">the current average remortgage worth £171,421 based on a three-month rolling average. </w:t>
                            </w:r>
                          </w:p>
                          <w:p w14:paraId="2A374907" w14:textId="12A59FAA" w:rsidR="00BA2658" w:rsidRDefault="003F341A" w:rsidP="003A1F0E">
                            <w:pPr>
                              <w:pStyle w:val="LMSbodytext"/>
                              <w:jc w:val="both"/>
                            </w:pPr>
                            <w:r>
                              <w:rPr>
                                <w:b/>
                              </w:rPr>
                              <w:br/>
                            </w:r>
                            <w:r w:rsidRPr="003F341A">
                              <w:rPr>
                                <w:b/>
                              </w:rPr>
                              <w:t>BROKERS</w:t>
                            </w:r>
                            <w:r w:rsidRPr="003F341A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3F341A">
                              <w:rPr>
                                <w:b/>
                              </w:rPr>
                              <w:br/>
                            </w:r>
                            <w:r w:rsidR="00BA2658">
                              <w:t>T</w:t>
                            </w:r>
                            <w:r w:rsidR="00BA2658" w:rsidRPr="00BA2658">
                              <w:t>he number of borrowers consulting a broker when remortgaging has risen from 70% in July 2017 to 83% in July 2018.</w:t>
                            </w:r>
                          </w:p>
                          <w:p w14:paraId="0CB0D208" w14:textId="5F2B13DB" w:rsidR="00925D6C" w:rsidRDefault="003F341A" w:rsidP="00925D6C">
                            <w:pPr>
                              <w:pStyle w:val="LMSbodytext"/>
                              <w:spacing w:before="240"/>
                              <w:jc w:val="both"/>
                            </w:pPr>
                            <w:r>
                              <w:rPr>
                                <w:b/>
                              </w:rPr>
                              <w:br/>
                            </w:r>
                            <w:r w:rsidRPr="003F341A">
                              <w:rPr>
                                <w:b/>
                              </w:rPr>
                              <w:t>PURPOSE OF LOANS</w:t>
                            </w:r>
                            <w:r w:rsidRPr="003F341A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>
                              <w:br/>
                            </w:r>
                            <w:r w:rsidR="00BA2658">
                              <w:t>T</w:t>
                            </w:r>
                            <w:r w:rsidR="00925D6C">
                              <w:t>he proportion of borrowers remortgaging to pay off debt fell to 11% in July, down from 16% in June – the lowest percentage since the 10% registered in January.</w:t>
                            </w:r>
                            <w:r w:rsidR="00BA2658">
                              <w:t xml:space="preserve">  </w:t>
                            </w:r>
                            <w:r w:rsidR="00925D6C">
                              <w:t xml:space="preserve">The most popular reason for borrowers to remortgage remains reaching the end of a fixed-rate deal (75%) while home improvements were also cited as a reason to remortgage by 25% of remortgagors. </w:t>
                            </w:r>
                          </w:p>
                          <w:p w14:paraId="201C4F23" w14:textId="0733FEA4" w:rsidR="00FB47DE" w:rsidRDefault="00FB47DE" w:rsidP="001E1CE3">
                            <w:pPr>
                              <w:pStyle w:val="LMSbodytext"/>
                              <w:spacing w:before="240"/>
                              <w:jc w:val="both"/>
                            </w:pPr>
                          </w:p>
                          <w:p w14:paraId="45CFCE02" w14:textId="77777777" w:rsidR="00F84C2E" w:rsidRDefault="00F84C2E" w:rsidP="00740041">
                            <w:pPr>
                              <w:pStyle w:val="LMSbodytext"/>
                              <w:spacing w:after="0" w:line="240" w:lineRule="auto"/>
                              <w:jc w:val="both"/>
                              <w:rPr>
                                <w:b/>
                                <w:color w:val="003E7E"/>
                                <w:sz w:val="28"/>
                                <w:szCs w:val="28"/>
                              </w:rPr>
                            </w:pPr>
                          </w:p>
                          <w:p w14:paraId="501EEFD4" w14:textId="77777777" w:rsidR="00050CBB" w:rsidRDefault="00050CBB" w:rsidP="00850AE2">
                            <w:pPr>
                              <w:pStyle w:val="LMSbodytext"/>
                              <w:spacing w:after="0" w:line="240" w:lineRule="auto"/>
                            </w:pPr>
                          </w:p>
                          <w:p w14:paraId="6730DF5A" w14:textId="77777777" w:rsidR="00F866CB" w:rsidRDefault="00F866CB" w:rsidP="00850AE2">
                            <w:pPr>
                              <w:pStyle w:val="LMSbodytext"/>
                              <w:spacing w:after="0" w:line="240" w:lineRule="auto"/>
                            </w:pPr>
                          </w:p>
                          <w:p w14:paraId="58F56CA4" w14:textId="77777777" w:rsidR="00F866CB" w:rsidRDefault="00F866CB" w:rsidP="00850AE2">
                            <w:pPr>
                              <w:pStyle w:val="LMSbodytext"/>
                              <w:spacing w:after="0" w:line="240" w:lineRule="auto"/>
                            </w:pPr>
                          </w:p>
                          <w:p w14:paraId="23EC7890" w14:textId="77777777" w:rsidR="00F866CB" w:rsidRDefault="00F866CB" w:rsidP="00850AE2">
                            <w:pPr>
                              <w:pStyle w:val="LMSbodytext"/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7489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82.75pt;margin-top:367.5pt;width:349.3pt;height:354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" filled="f" stroked="f">
                <v:textbox inset="0,0,0,0">
                  <w:txbxContent>
                    <w:p w14:paraId="13401721" w14:textId="77777777" w:rsidR="003F0F82" w:rsidRDefault="001870A0" w:rsidP="003F0F82">
                      <w:pPr>
                        <w:pStyle w:val="LMSheader"/>
                        <w:tabs>
                          <w:tab w:val="left" w:pos="340"/>
                        </w:tabs>
                        <w:spacing w:after="120" w:line="240" w:lineRule="auto"/>
                      </w:pPr>
                      <w:r>
                        <w:tab/>
                        <w:t xml:space="preserve"> Key findings at a glance</w:t>
                      </w:r>
                    </w:p>
                    <w:p w14:paraId="46471B00" w14:textId="2DB3039C" w:rsidR="00BA2658" w:rsidRDefault="003F341A" w:rsidP="003A1F0E">
                      <w:pPr>
                        <w:pStyle w:val="LMSbodytext"/>
                        <w:jc w:val="both"/>
                      </w:pPr>
                      <w:r>
                        <w:rPr>
                          <w:b/>
                        </w:rPr>
                        <w:br/>
                      </w:r>
                      <w:r w:rsidRPr="003F341A">
                        <w:rPr>
                          <w:b/>
                        </w:rPr>
                        <w:t>VOLUMES</w:t>
                      </w:r>
                      <w:r>
                        <w:rPr>
                          <w:b/>
                        </w:rPr>
                        <w:br/>
                      </w:r>
                      <w:r w:rsidRPr="003F341A">
                        <w:rPr>
                          <w:b/>
                        </w:rPr>
                        <w:br/>
                      </w:r>
                      <w:r w:rsidR="003A1F0E">
                        <w:t>The volume of remortgages hit an eight-year high</w:t>
                      </w:r>
                      <w:r w:rsidR="00E677E2">
                        <w:t xml:space="preserve"> in June</w:t>
                      </w:r>
                      <w:r w:rsidR="00F866CB">
                        <w:t xml:space="preserve"> – </w:t>
                      </w:r>
                      <w:r w:rsidR="003A1F0E">
                        <w:t xml:space="preserve">based </w:t>
                      </w:r>
                      <w:r w:rsidR="00F866CB">
                        <w:t xml:space="preserve">on a 12-month rolling average – with September 2009 being the last time current transaction levels were witnessed. </w:t>
                      </w:r>
                      <w:r w:rsidR="00BA2658">
                        <w:t xml:space="preserve"> </w:t>
                      </w:r>
                      <w:r w:rsidR="00925D6C">
                        <w:t>Current levels are still some way off those seen before the global financial crisis, but compare with anything we’ve seen since</w:t>
                      </w:r>
                      <w:r w:rsidR="00BA2658">
                        <w:t xml:space="preserve">.  </w:t>
                      </w:r>
                    </w:p>
                    <w:p w14:paraId="64B690CA" w14:textId="17EAD665" w:rsidR="00925D6C" w:rsidRDefault="003F341A" w:rsidP="003A1F0E">
                      <w:pPr>
                        <w:pStyle w:val="LMSbodytext"/>
                        <w:jc w:val="both"/>
                      </w:pPr>
                      <w:r>
                        <w:rPr>
                          <w:b/>
                        </w:rPr>
                        <w:br/>
                      </w:r>
                      <w:r w:rsidRPr="003F341A">
                        <w:rPr>
                          <w:b/>
                        </w:rPr>
                        <w:t>LOAN AMOUNTS</w:t>
                      </w:r>
                      <w:r w:rsidRPr="003F341A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br/>
                      </w:r>
                      <w:r>
                        <w:br/>
                      </w:r>
                      <w:r w:rsidR="00925D6C">
                        <w:t>Loan amounts hit an all-time high</w:t>
                      </w:r>
                      <w:r>
                        <w:t xml:space="preserve"> – </w:t>
                      </w:r>
                      <w:r w:rsidR="00925D6C">
                        <w:t>with</w:t>
                      </w:r>
                      <w:r>
                        <w:t xml:space="preserve"> </w:t>
                      </w:r>
                      <w:r w:rsidR="00925D6C">
                        <w:t xml:space="preserve">the current average remortgage worth £171,421 based on a three-month rolling average. </w:t>
                      </w:r>
                    </w:p>
                    <w:p w14:paraId="2A374907" w14:textId="12A59FAA" w:rsidR="00BA2658" w:rsidRDefault="003F341A" w:rsidP="003A1F0E">
                      <w:pPr>
                        <w:pStyle w:val="LMSbodytext"/>
                        <w:jc w:val="both"/>
                      </w:pPr>
                      <w:r>
                        <w:rPr>
                          <w:b/>
                        </w:rPr>
                        <w:br/>
                      </w:r>
                      <w:r w:rsidRPr="003F341A">
                        <w:rPr>
                          <w:b/>
                        </w:rPr>
                        <w:t>BROKERS</w:t>
                      </w:r>
                      <w:r w:rsidRPr="003F341A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br/>
                      </w:r>
                      <w:r w:rsidRPr="003F341A">
                        <w:rPr>
                          <w:b/>
                        </w:rPr>
                        <w:br/>
                      </w:r>
                      <w:r w:rsidR="00BA2658">
                        <w:t>T</w:t>
                      </w:r>
                      <w:r w:rsidR="00BA2658" w:rsidRPr="00BA2658">
                        <w:t>he number of borrowers consulting a broker when remortgaging has risen from 70% in July 2017 to 83% in July 2018.</w:t>
                      </w:r>
                    </w:p>
                    <w:p w14:paraId="0CB0D208" w14:textId="5F2B13DB" w:rsidR="00925D6C" w:rsidRDefault="003F341A" w:rsidP="00925D6C">
                      <w:pPr>
                        <w:pStyle w:val="LMSbodytext"/>
                        <w:spacing w:before="240"/>
                        <w:jc w:val="both"/>
                      </w:pPr>
                      <w:r>
                        <w:rPr>
                          <w:b/>
                        </w:rPr>
                        <w:br/>
                      </w:r>
                      <w:r w:rsidRPr="003F341A">
                        <w:rPr>
                          <w:b/>
                        </w:rPr>
                        <w:t>PURPOSE OF LOANS</w:t>
                      </w:r>
                      <w:r w:rsidRPr="003F341A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br/>
                      </w:r>
                      <w:r>
                        <w:br/>
                      </w:r>
                      <w:r w:rsidR="00BA2658">
                        <w:t>T</w:t>
                      </w:r>
                      <w:r w:rsidR="00925D6C">
                        <w:t>he proportion of borrowers remortgaging to pay off debt fell to 11% in July, down from 16% in June – the lowest percentage since the 10% registered in January.</w:t>
                      </w:r>
                      <w:r w:rsidR="00BA2658">
                        <w:t xml:space="preserve">  </w:t>
                      </w:r>
                      <w:r w:rsidR="00925D6C">
                        <w:t xml:space="preserve">The most popular reason for borrowers to remortgage remains reaching the end of a fixed-rate deal (75%) while home improvements were also cited as a reason to remortgage by 25% of remortgagors. </w:t>
                      </w:r>
                      <w:bookmarkStart w:id="1" w:name="_GoBack"/>
                      <w:bookmarkEnd w:id="1"/>
                    </w:p>
                    <w:p w14:paraId="201C4F23" w14:textId="0733FEA4" w:rsidR="00FB47DE" w:rsidRDefault="00FB47DE" w:rsidP="001E1CE3">
                      <w:pPr>
                        <w:pStyle w:val="LMSbodytext"/>
                        <w:spacing w:before="240"/>
                        <w:jc w:val="both"/>
                      </w:pPr>
                    </w:p>
                    <w:p w14:paraId="45CFCE02" w14:textId="77777777" w:rsidR="00F84C2E" w:rsidRDefault="00F84C2E" w:rsidP="00740041">
                      <w:pPr>
                        <w:pStyle w:val="LMSbodytext"/>
                        <w:spacing w:after="0" w:line="240" w:lineRule="auto"/>
                        <w:jc w:val="both"/>
                        <w:rPr>
                          <w:b/>
                          <w:color w:val="003E7E"/>
                          <w:sz w:val="28"/>
                          <w:szCs w:val="28"/>
                        </w:rPr>
                      </w:pPr>
                    </w:p>
                    <w:p w14:paraId="501EEFD4" w14:textId="77777777" w:rsidR="00050CBB" w:rsidRDefault="00050CBB" w:rsidP="00850AE2">
                      <w:pPr>
                        <w:pStyle w:val="LMSbodytext"/>
                        <w:spacing w:after="0" w:line="240" w:lineRule="auto"/>
                      </w:pPr>
                    </w:p>
                    <w:p w14:paraId="6730DF5A" w14:textId="77777777" w:rsidR="00F866CB" w:rsidRDefault="00F866CB" w:rsidP="00850AE2">
                      <w:pPr>
                        <w:pStyle w:val="LMSbodytext"/>
                        <w:spacing w:after="0" w:line="240" w:lineRule="auto"/>
                      </w:pPr>
                    </w:p>
                    <w:p w14:paraId="58F56CA4" w14:textId="77777777" w:rsidR="00F866CB" w:rsidRDefault="00F866CB" w:rsidP="00850AE2">
                      <w:pPr>
                        <w:pStyle w:val="LMSbodytext"/>
                        <w:spacing w:after="0" w:line="240" w:lineRule="auto"/>
                      </w:pPr>
                    </w:p>
                    <w:p w14:paraId="23EC7890" w14:textId="77777777" w:rsidR="00F866CB" w:rsidRDefault="00F866CB" w:rsidP="00850AE2">
                      <w:pPr>
                        <w:pStyle w:val="LMSbodytext"/>
                        <w:spacing w:after="0" w:line="240" w:lineRule="auto"/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BC4F77" w:rsidRPr="007F4881">
        <w:rPr>
          <w:noProof/>
          <w:highlight w:val="yellow"/>
          <w:lang w:val="en-GB" w:eastAsia="en-GB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5447CEB5" wp14:editId="55DE2AAD">
                <wp:simplePos x="0" y="0"/>
                <wp:positionH relativeFrom="margin">
                  <wp:align>right</wp:align>
                </wp:positionH>
                <wp:positionV relativeFrom="page">
                  <wp:posOffset>2697480</wp:posOffset>
                </wp:positionV>
                <wp:extent cx="4373880" cy="1895475"/>
                <wp:effectExtent l="0" t="0" r="7620" b="952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880" cy="189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168DF" w14:textId="0C4132D8" w:rsidR="00036F0B" w:rsidRPr="00423F2E" w:rsidRDefault="00172BEF" w:rsidP="00F95B64">
                            <w:pPr>
                              <w:pStyle w:val="LMSheader"/>
                              <w:tabs>
                                <w:tab w:val="left" w:pos="340"/>
                              </w:tabs>
                              <w:spacing w:after="120" w:line="320" w:lineRule="exact"/>
                            </w:pPr>
                            <w:r>
                              <w:tab/>
                              <w:t xml:space="preserve"> </w:t>
                            </w:r>
                            <w:r w:rsidR="00AC556D">
                              <w:t>Q</w:t>
                            </w:r>
                            <w:r w:rsidR="006B35EB" w:rsidRPr="002022EE">
                              <w:t>uick quote</w:t>
                            </w:r>
                          </w:p>
                          <w:p w14:paraId="4A9672BB" w14:textId="70A41D88" w:rsidR="00AC6C7A" w:rsidRPr="007F4A2E" w:rsidRDefault="005F5E5D" w:rsidP="00BC4F77">
                            <w:pPr>
                              <w:spacing w:after="120" w:line="200" w:lineRule="atLeast"/>
                              <w:rPr>
                                <w:b/>
                                <w:color w:val="00B0F0"/>
                                <w:sz w:val="20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sz w:val="20"/>
                                <w:szCs w:val="22"/>
                                <w:lang w:val="en-GB"/>
                              </w:rPr>
                              <w:t>“</w:t>
                            </w:r>
                            <w:r w:rsidR="002B3CC4" w:rsidRPr="002B3CC4">
                              <w:rPr>
                                <w:b/>
                                <w:color w:val="00B0F0"/>
                                <w:sz w:val="20"/>
                                <w:szCs w:val="22"/>
                                <w:lang w:val="en-GB"/>
                              </w:rPr>
                              <w:t>Remortgaging volumes have been on an upward trend since the beginning of 2015 and the current 12-month rolling average shows an eight-year high.  Growth has been driven by a combination of factors.  People tracking rates to secure a fixed-rate deal ahead of a potential rate change over the summer, and a flurry of borrowers, correlating with a previous spike in the market. Back in the summer of 2016 interest rates hit a record low and people fixed on the rates available at that time on two-year deals.  These borrowers are now reaching the end of their current arrangement and are returning to the market</w:t>
                            </w:r>
                            <w:r w:rsidR="00953FDD" w:rsidRPr="00953FDD">
                              <w:rPr>
                                <w:b/>
                                <w:color w:val="00B0F0"/>
                                <w:sz w:val="20"/>
                                <w:szCs w:val="22"/>
                                <w:lang w:val="en-GB"/>
                              </w:rPr>
                              <w:t>.</w:t>
                            </w:r>
                            <w:r w:rsidR="0028371C">
                              <w:rPr>
                                <w:b/>
                                <w:color w:val="00B0F0"/>
                                <w:sz w:val="20"/>
                                <w:szCs w:val="22"/>
                                <w:lang w:val="en-GB"/>
                              </w:rPr>
                              <w:t>”</w:t>
                            </w:r>
                          </w:p>
                          <w:p w14:paraId="18FBB7F0" w14:textId="429EAF5B" w:rsidR="00927763" w:rsidRDefault="00AB6D35" w:rsidP="00753005">
                            <w:pPr>
                              <w:spacing w:line="480" w:lineRule="auto"/>
                              <w:jc w:val="both"/>
                              <w:rPr>
                                <w:rFonts w:ascii="Calibri" w:hAnsi="Calibri"/>
                                <w:bCs/>
                                <w:color w:val="003E7E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Cs/>
                                <w:color w:val="003E7E"/>
                                <w:sz w:val="18"/>
                                <w:szCs w:val="20"/>
                                <w:lang w:val="en-GB"/>
                              </w:rPr>
                              <w:t>Nick Chadbourne</w:t>
                            </w:r>
                            <w:r w:rsidR="00E677E2">
                              <w:rPr>
                                <w:rFonts w:ascii="Calibri" w:hAnsi="Calibri"/>
                                <w:bCs/>
                                <w:color w:val="003E7E"/>
                                <w:sz w:val="18"/>
                                <w:szCs w:val="20"/>
                                <w:lang w:val="en-GB"/>
                              </w:rPr>
                              <w:t>,</w:t>
                            </w:r>
                            <w:r w:rsidR="0031391F">
                              <w:rPr>
                                <w:rFonts w:ascii="Calibri" w:hAnsi="Calibri"/>
                                <w:bCs/>
                                <w:color w:val="003E7E"/>
                                <w:sz w:val="18"/>
                                <w:szCs w:val="20"/>
                                <w:lang w:val="en-GB"/>
                              </w:rPr>
                              <w:t xml:space="preserve"> chief e</w:t>
                            </w:r>
                            <w:r w:rsidR="00927763" w:rsidRPr="00CF53A0">
                              <w:rPr>
                                <w:rFonts w:ascii="Calibri" w:hAnsi="Calibri"/>
                                <w:bCs/>
                                <w:color w:val="003E7E"/>
                                <w:sz w:val="18"/>
                                <w:szCs w:val="20"/>
                                <w:lang w:val="en-GB"/>
                              </w:rPr>
                              <w:t xml:space="preserve">xecutive </w:t>
                            </w:r>
                            <w:r w:rsidR="00927763">
                              <w:rPr>
                                <w:rFonts w:ascii="Calibri" w:hAnsi="Calibri"/>
                                <w:bCs/>
                                <w:color w:val="003E7E"/>
                                <w:sz w:val="20"/>
                                <w:szCs w:val="20"/>
                                <w:lang w:val="en-GB"/>
                              </w:rPr>
                              <w:t>of LMS</w:t>
                            </w:r>
                          </w:p>
                          <w:p w14:paraId="5969EDC2" w14:textId="77777777" w:rsidR="00E677E2" w:rsidRDefault="00E677E2" w:rsidP="00753005">
                            <w:pPr>
                              <w:spacing w:line="480" w:lineRule="auto"/>
                              <w:jc w:val="both"/>
                              <w:rPr>
                                <w:rFonts w:ascii="Calibri" w:hAnsi="Calibri"/>
                                <w:bCs/>
                                <w:color w:val="003E7E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16531226" w14:textId="77777777" w:rsidR="00E677E2" w:rsidRDefault="00E677E2" w:rsidP="00753005">
                            <w:pPr>
                              <w:spacing w:line="480" w:lineRule="auto"/>
                              <w:jc w:val="both"/>
                              <w:rPr>
                                <w:rFonts w:ascii="Calibri" w:hAnsi="Calibri"/>
                                <w:bCs/>
                                <w:color w:val="003E7E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64EF8315" w14:textId="77777777" w:rsidR="00753005" w:rsidRDefault="00753005" w:rsidP="0005418F">
                            <w:pPr>
                              <w:spacing w:line="200" w:lineRule="atLeast"/>
                              <w:jc w:val="both"/>
                              <w:rPr>
                                <w:rFonts w:ascii="Calibri" w:hAnsi="Calibri"/>
                                <w:bCs/>
                                <w:color w:val="003E7E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572CA965" w14:textId="77777777" w:rsidR="00753005" w:rsidRDefault="00753005" w:rsidP="0005418F">
                            <w:pPr>
                              <w:spacing w:line="200" w:lineRule="atLeast"/>
                              <w:jc w:val="both"/>
                              <w:rPr>
                                <w:rFonts w:ascii="Calibri" w:hAnsi="Calibri"/>
                                <w:bCs/>
                                <w:color w:val="003E7E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4EB70492" w14:textId="77777777" w:rsidR="00B338A1" w:rsidRDefault="00B338A1" w:rsidP="0005418F">
                            <w:pPr>
                              <w:spacing w:line="200" w:lineRule="atLeast"/>
                              <w:jc w:val="both"/>
                              <w:rPr>
                                <w:rFonts w:ascii="Calibri" w:hAnsi="Calibri"/>
                                <w:bCs/>
                                <w:color w:val="003E7E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0BCC3DF2" w14:textId="77777777" w:rsidR="00F95B64" w:rsidRPr="00597EF3" w:rsidRDefault="00F95B64" w:rsidP="00597EF3">
                            <w:pPr>
                              <w:spacing w:line="240" w:lineRule="exact"/>
                              <w:jc w:val="both"/>
                              <w:rPr>
                                <w:b/>
                                <w:color w:val="00B0F0"/>
                                <w:sz w:val="20"/>
                                <w:szCs w:val="22"/>
                                <w:lang w:val="en-GB"/>
                              </w:rPr>
                            </w:pPr>
                          </w:p>
                          <w:p w14:paraId="35711287" w14:textId="77777777" w:rsidR="00597EF3" w:rsidRDefault="00597EF3" w:rsidP="00161FCD">
                            <w:pPr>
                              <w:spacing w:line="280" w:lineRule="exact"/>
                              <w:rPr>
                                <w:rFonts w:ascii="Calibri" w:hAnsi="Calibri"/>
                                <w:bCs/>
                                <w:color w:val="003E7E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4DE0A5ED" w14:textId="77777777" w:rsidR="00927763" w:rsidRPr="00AC556D" w:rsidRDefault="00927763" w:rsidP="00DC0E62">
                            <w:pPr>
                              <w:spacing w:before="120" w:line="280" w:lineRule="exact"/>
                              <w:rPr>
                                <w:b/>
                                <w:color w:val="00B0F0"/>
                                <w:szCs w:val="2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7CEB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293.2pt;margin-top:212.4pt;width:344.4pt;height:149.25pt;z-index:25165618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" filled="f" stroked="f">
                <v:textbox inset="0,0,0,1mm">
                  <w:txbxContent>
                    <w:p w14:paraId="106168DF" w14:textId="0C4132D8" w:rsidR="00036F0B" w:rsidRPr="00423F2E" w:rsidRDefault="00172BEF" w:rsidP="00F95B64">
                      <w:pPr>
                        <w:pStyle w:val="LMSheader"/>
                        <w:tabs>
                          <w:tab w:val="left" w:pos="340"/>
                        </w:tabs>
                        <w:spacing w:after="120" w:line="320" w:lineRule="exact"/>
                      </w:pPr>
                      <w:r>
                        <w:tab/>
                        <w:t xml:space="preserve"> </w:t>
                      </w:r>
                      <w:r w:rsidR="00AC556D">
                        <w:t>Q</w:t>
                      </w:r>
                      <w:r w:rsidR="006B35EB" w:rsidRPr="002022EE">
                        <w:t>uick quote</w:t>
                      </w:r>
                    </w:p>
                    <w:p w14:paraId="4A9672BB" w14:textId="70A41D88" w:rsidR="00AC6C7A" w:rsidRPr="007F4A2E" w:rsidRDefault="005F5E5D" w:rsidP="00BC4F77">
                      <w:pPr>
                        <w:spacing w:after="120" w:line="200" w:lineRule="atLeast"/>
                        <w:rPr>
                          <w:b/>
                          <w:color w:val="00B0F0"/>
                          <w:sz w:val="20"/>
                          <w:szCs w:val="22"/>
                          <w:lang w:val="en-GB"/>
                        </w:rPr>
                      </w:pPr>
                      <w:r>
                        <w:rPr>
                          <w:b/>
                          <w:color w:val="00B0F0"/>
                          <w:sz w:val="20"/>
                          <w:szCs w:val="22"/>
                          <w:lang w:val="en-GB"/>
                        </w:rPr>
                        <w:t>“</w:t>
                      </w:r>
                      <w:bookmarkStart w:id="1" w:name="_GoBack"/>
                      <w:bookmarkEnd w:id="1"/>
                      <w:r w:rsidR="002B3CC4" w:rsidRPr="002B3CC4">
                        <w:rPr>
                          <w:b/>
                          <w:color w:val="00B0F0"/>
                          <w:sz w:val="20"/>
                          <w:szCs w:val="22"/>
                          <w:lang w:val="en-GB"/>
                        </w:rPr>
                        <w:t>Remortgaging volumes have been on an upward trend since the beginning of 2015 and the current 12-month rolling average shows an eight-year high.  Growth has been driven by a combination of factors.  People tracking rates to secure a fixed-rate deal ahead of a potential rate change over the summer, and a flurry of borrowers, correlating with a previous spike in the market. Back in the summer of 2016 interest rates hit a record low and people fixed on the rates available at that time on two-year deals.  These borrowers are now reaching the end of their current arrangement and are returning to the market</w:t>
                      </w:r>
                      <w:r w:rsidR="00953FDD" w:rsidRPr="00953FDD">
                        <w:rPr>
                          <w:b/>
                          <w:color w:val="00B0F0"/>
                          <w:sz w:val="20"/>
                          <w:szCs w:val="22"/>
                          <w:lang w:val="en-GB"/>
                        </w:rPr>
                        <w:t>.</w:t>
                      </w:r>
                      <w:r w:rsidR="0028371C">
                        <w:rPr>
                          <w:b/>
                          <w:color w:val="00B0F0"/>
                          <w:sz w:val="20"/>
                          <w:szCs w:val="22"/>
                          <w:lang w:val="en-GB"/>
                        </w:rPr>
                        <w:t>”</w:t>
                      </w:r>
                    </w:p>
                    <w:p w14:paraId="18FBB7F0" w14:textId="429EAF5B" w:rsidR="00927763" w:rsidRDefault="00AB6D35" w:rsidP="00753005">
                      <w:pPr>
                        <w:spacing w:line="480" w:lineRule="auto"/>
                        <w:jc w:val="both"/>
                        <w:rPr>
                          <w:rFonts w:ascii="Calibri" w:hAnsi="Calibri"/>
                          <w:bCs/>
                          <w:color w:val="003E7E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Cs/>
                          <w:color w:val="003E7E"/>
                          <w:sz w:val="18"/>
                          <w:szCs w:val="20"/>
                          <w:lang w:val="en-GB"/>
                        </w:rPr>
                        <w:t>Nick Chadbourne</w:t>
                      </w:r>
                      <w:r w:rsidR="00E677E2">
                        <w:rPr>
                          <w:rFonts w:ascii="Calibri" w:hAnsi="Calibri"/>
                          <w:bCs/>
                          <w:color w:val="003E7E"/>
                          <w:sz w:val="18"/>
                          <w:szCs w:val="20"/>
                          <w:lang w:val="en-GB"/>
                        </w:rPr>
                        <w:t>,</w:t>
                      </w:r>
                      <w:r w:rsidR="0031391F">
                        <w:rPr>
                          <w:rFonts w:ascii="Calibri" w:hAnsi="Calibri"/>
                          <w:bCs/>
                          <w:color w:val="003E7E"/>
                          <w:sz w:val="18"/>
                          <w:szCs w:val="20"/>
                          <w:lang w:val="en-GB"/>
                        </w:rPr>
                        <w:t xml:space="preserve"> chief e</w:t>
                      </w:r>
                      <w:r w:rsidR="00927763" w:rsidRPr="00CF53A0">
                        <w:rPr>
                          <w:rFonts w:ascii="Calibri" w:hAnsi="Calibri"/>
                          <w:bCs/>
                          <w:color w:val="003E7E"/>
                          <w:sz w:val="18"/>
                          <w:szCs w:val="20"/>
                          <w:lang w:val="en-GB"/>
                        </w:rPr>
                        <w:t xml:space="preserve">xecutive </w:t>
                      </w:r>
                      <w:r w:rsidR="00927763">
                        <w:rPr>
                          <w:rFonts w:ascii="Calibri" w:hAnsi="Calibri"/>
                          <w:bCs/>
                          <w:color w:val="003E7E"/>
                          <w:sz w:val="20"/>
                          <w:szCs w:val="20"/>
                          <w:lang w:val="en-GB"/>
                        </w:rPr>
                        <w:t>of LMS</w:t>
                      </w:r>
                    </w:p>
                    <w:p w14:paraId="5969EDC2" w14:textId="77777777" w:rsidR="00E677E2" w:rsidRDefault="00E677E2" w:rsidP="00753005">
                      <w:pPr>
                        <w:spacing w:line="480" w:lineRule="auto"/>
                        <w:jc w:val="both"/>
                        <w:rPr>
                          <w:rFonts w:ascii="Calibri" w:hAnsi="Calibri"/>
                          <w:bCs/>
                          <w:color w:val="003E7E"/>
                          <w:sz w:val="20"/>
                          <w:szCs w:val="20"/>
                          <w:lang w:val="en-GB"/>
                        </w:rPr>
                      </w:pPr>
                    </w:p>
                    <w:p w14:paraId="16531226" w14:textId="77777777" w:rsidR="00E677E2" w:rsidRDefault="00E677E2" w:rsidP="00753005">
                      <w:pPr>
                        <w:spacing w:line="480" w:lineRule="auto"/>
                        <w:jc w:val="both"/>
                        <w:rPr>
                          <w:rFonts w:ascii="Calibri" w:hAnsi="Calibri"/>
                          <w:bCs/>
                          <w:color w:val="003E7E"/>
                          <w:sz w:val="20"/>
                          <w:szCs w:val="20"/>
                          <w:lang w:val="en-GB"/>
                        </w:rPr>
                      </w:pPr>
                    </w:p>
                    <w:p w14:paraId="64EF8315" w14:textId="77777777" w:rsidR="00753005" w:rsidRDefault="00753005" w:rsidP="0005418F">
                      <w:pPr>
                        <w:spacing w:line="200" w:lineRule="atLeast"/>
                        <w:jc w:val="both"/>
                        <w:rPr>
                          <w:rFonts w:ascii="Calibri" w:hAnsi="Calibri"/>
                          <w:bCs/>
                          <w:color w:val="003E7E"/>
                          <w:sz w:val="20"/>
                          <w:szCs w:val="20"/>
                          <w:lang w:val="en-GB"/>
                        </w:rPr>
                      </w:pPr>
                    </w:p>
                    <w:p w14:paraId="572CA965" w14:textId="77777777" w:rsidR="00753005" w:rsidRDefault="00753005" w:rsidP="0005418F">
                      <w:pPr>
                        <w:spacing w:line="200" w:lineRule="atLeast"/>
                        <w:jc w:val="both"/>
                        <w:rPr>
                          <w:rFonts w:ascii="Calibri" w:hAnsi="Calibri"/>
                          <w:bCs/>
                          <w:color w:val="003E7E"/>
                          <w:sz w:val="20"/>
                          <w:szCs w:val="20"/>
                          <w:lang w:val="en-GB"/>
                        </w:rPr>
                      </w:pPr>
                    </w:p>
                    <w:p w14:paraId="4EB70492" w14:textId="77777777" w:rsidR="00B338A1" w:rsidRDefault="00B338A1" w:rsidP="0005418F">
                      <w:pPr>
                        <w:spacing w:line="200" w:lineRule="atLeast"/>
                        <w:jc w:val="both"/>
                        <w:rPr>
                          <w:rFonts w:ascii="Calibri" w:hAnsi="Calibri"/>
                          <w:bCs/>
                          <w:color w:val="003E7E"/>
                          <w:sz w:val="20"/>
                          <w:szCs w:val="20"/>
                          <w:lang w:val="en-GB"/>
                        </w:rPr>
                      </w:pPr>
                    </w:p>
                    <w:p w14:paraId="0BCC3DF2" w14:textId="77777777" w:rsidR="00F95B64" w:rsidRPr="00597EF3" w:rsidRDefault="00F95B64" w:rsidP="00597EF3">
                      <w:pPr>
                        <w:spacing w:line="240" w:lineRule="exact"/>
                        <w:jc w:val="both"/>
                        <w:rPr>
                          <w:b/>
                          <w:color w:val="00B0F0"/>
                          <w:sz w:val="20"/>
                          <w:szCs w:val="22"/>
                          <w:lang w:val="en-GB"/>
                        </w:rPr>
                      </w:pPr>
                    </w:p>
                    <w:p w14:paraId="35711287" w14:textId="77777777" w:rsidR="00597EF3" w:rsidRDefault="00597EF3" w:rsidP="00161FCD">
                      <w:pPr>
                        <w:spacing w:line="280" w:lineRule="exact"/>
                        <w:rPr>
                          <w:rFonts w:ascii="Calibri" w:hAnsi="Calibri"/>
                          <w:bCs/>
                          <w:color w:val="003E7E"/>
                          <w:sz w:val="20"/>
                          <w:szCs w:val="20"/>
                          <w:lang w:val="en-GB"/>
                        </w:rPr>
                      </w:pPr>
                    </w:p>
                    <w:p w14:paraId="4DE0A5ED" w14:textId="77777777" w:rsidR="00927763" w:rsidRPr="00AC556D" w:rsidRDefault="00927763" w:rsidP="00DC0E62">
                      <w:pPr>
                        <w:spacing w:before="120" w:line="280" w:lineRule="exact"/>
                        <w:rPr>
                          <w:b/>
                          <w:color w:val="00B0F0"/>
                          <w:szCs w:val="26"/>
                          <w:lang w:val="en-GB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F866CB" w:rsidRPr="00B461E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55B9705" wp14:editId="0237A3A3">
                <wp:simplePos x="0" y="0"/>
                <wp:positionH relativeFrom="margin">
                  <wp:align>left</wp:align>
                </wp:positionH>
                <wp:positionV relativeFrom="page">
                  <wp:posOffset>7371715</wp:posOffset>
                </wp:positionV>
                <wp:extent cx="2109470" cy="2105025"/>
                <wp:effectExtent l="0" t="0" r="5080" b="9525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9470" cy="2105025"/>
                        </a:xfrm>
                        <a:prstGeom prst="rect">
                          <a:avLst/>
                        </a:prstGeom>
                        <a:solidFill>
                          <a:srgbClr val="B9E0F7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20DC835" w14:textId="0CC02D92" w:rsidR="00B461E6" w:rsidRPr="00EC38CA" w:rsidRDefault="00EB5CC1" w:rsidP="00B461E6">
                            <w:pPr>
                              <w:pStyle w:val="LMSfigure"/>
                              <w:rPr>
                                <w:color w:val="003E7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3E7E"/>
                              </w:rPr>
                              <w:t>71</w:t>
                            </w:r>
                            <w:r w:rsidR="00B461E6" w:rsidRPr="00EC38CA">
                              <w:rPr>
                                <w:color w:val="003E7E"/>
                                <w:sz w:val="40"/>
                                <w:szCs w:val="40"/>
                              </w:rPr>
                              <w:t>%</w:t>
                            </w:r>
                          </w:p>
                          <w:p w14:paraId="25C6769E" w14:textId="77777777" w:rsidR="00B461E6" w:rsidRPr="00EC38CA" w:rsidRDefault="00B461E6" w:rsidP="00B461E6">
                            <w:pPr>
                              <w:pStyle w:val="LMSbodytext"/>
                              <w:spacing w:after="0" w:line="200" w:lineRule="exact"/>
                              <w:rPr>
                                <w:color w:val="003E7E"/>
                              </w:rPr>
                            </w:pPr>
                            <w:r>
                              <w:rPr>
                                <w:color w:val="003E7E"/>
                              </w:rPr>
                              <w:t>expect</w:t>
                            </w:r>
                            <w:r w:rsidRPr="00EC38CA">
                              <w:rPr>
                                <w:color w:val="003E7E"/>
                              </w:rPr>
                              <w:t xml:space="preserve"> rate rises</w:t>
                            </w:r>
                          </w:p>
                          <w:p w14:paraId="49C14B50" w14:textId="77777777" w:rsidR="00B461E6" w:rsidRPr="00EC38CA" w:rsidRDefault="00B461E6" w:rsidP="00B461E6">
                            <w:pPr>
                              <w:pStyle w:val="LMSbodytext"/>
                              <w:spacing w:after="0" w:line="120" w:lineRule="exact"/>
                              <w:rPr>
                                <w:color w:val="003E7E"/>
                              </w:rPr>
                            </w:pPr>
                            <w:r w:rsidRPr="00EC38CA">
                              <w:rPr>
                                <w:color w:val="003E7E"/>
                              </w:rPr>
                              <w:t xml:space="preserve">. . . . . . . . . . . . . . . . . . . . . . . . . . . . . . . . . </w:t>
                            </w:r>
                          </w:p>
                          <w:p w14:paraId="17731395" w14:textId="6F8F7164" w:rsidR="00B461E6" w:rsidRPr="00EC38CA" w:rsidRDefault="0090662D" w:rsidP="00B461E6">
                            <w:pPr>
                              <w:pStyle w:val="LMSfigure"/>
                              <w:spacing w:before="120"/>
                              <w:rPr>
                                <w:color w:val="003E7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3E7E"/>
                              </w:rPr>
                              <w:t>27</w:t>
                            </w:r>
                            <w:r w:rsidR="00B461E6" w:rsidRPr="00EC38CA">
                              <w:rPr>
                                <w:color w:val="003E7E"/>
                                <w:sz w:val="40"/>
                                <w:szCs w:val="40"/>
                              </w:rPr>
                              <w:t>%</w:t>
                            </w:r>
                          </w:p>
                          <w:p w14:paraId="34C2F49A" w14:textId="77777777" w:rsidR="00B461E6" w:rsidRPr="00EC38CA" w:rsidRDefault="00B461E6" w:rsidP="00B461E6">
                            <w:pPr>
                              <w:pStyle w:val="LMSbodytext"/>
                              <w:spacing w:after="0" w:line="200" w:lineRule="exact"/>
                              <w:rPr>
                                <w:color w:val="003E7E"/>
                              </w:rPr>
                            </w:pPr>
                            <w:r w:rsidRPr="00EC38CA">
                              <w:rPr>
                                <w:color w:val="003E7E"/>
                              </w:rPr>
                              <w:t>expect no change</w:t>
                            </w:r>
                          </w:p>
                          <w:p w14:paraId="362E77A3" w14:textId="77777777" w:rsidR="00B461E6" w:rsidRPr="00EC38CA" w:rsidRDefault="00B461E6" w:rsidP="00B461E6">
                            <w:pPr>
                              <w:pStyle w:val="LMSbodytext"/>
                              <w:spacing w:after="0" w:line="120" w:lineRule="exact"/>
                              <w:rPr>
                                <w:color w:val="003E7E"/>
                              </w:rPr>
                            </w:pPr>
                            <w:r w:rsidRPr="00EC38CA">
                              <w:rPr>
                                <w:color w:val="003E7E"/>
                              </w:rPr>
                              <w:t xml:space="preserve">. . . . . . . . . . . . . . . . . . . . . . . . . . . . . . . . . </w:t>
                            </w:r>
                          </w:p>
                          <w:p w14:paraId="2FB06AD4" w14:textId="6484C8FB" w:rsidR="00B461E6" w:rsidRPr="00EC38CA" w:rsidRDefault="0090662D" w:rsidP="00B461E6">
                            <w:pPr>
                              <w:pStyle w:val="LMSfigure"/>
                              <w:spacing w:before="120"/>
                              <w:rPr>
                                <w:color w:val="003E7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3E7E"/>
                              </w:rPr>
                              <w:t>2</w:t>
                            </w:r>
                            <w:r w:rsidR="00B461E6" w:rsidRPr="00EC38CA">
                              <w:rPr>
                                <w:color w:val="003E7E"/>
                                <w:sz w:val="40"/>
                                <w:szCs w:val="40"/>
                              </w:rPr>
                              <w:t>%</w:t>
                            </w:r>
                          </w:p>
                          <w:p w14:paraId="1DFF0CDA" w14:textId="77777777" w:rsidR="00B461E6" w:rsidRPr="00EC38CA" w:rsidRDefault="00B461E6" w:rsidP="00B461E6">
                            <w:pPr>
                              <w:pStyle w:val="LMSbodytext"/>
                              <w:spacing w:after="0" w:line="200" w:lineRule="exact"/>
                              <w:rPr>
                                <w:color w:val="003E7E"/>
                              </w:rPr>
                            </w:pPr>
                            <w:r w:rsidRPr="00EC38CA">
                              <w:rPr>
                                <w:color w:val="003E7E"/>
                              </w:rPr>
                              <w:t>expect rate falls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108000" rIns="108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B9705" id="Text Box 14" o:spid="_x0000_s1027" type="#_x0000_t202" style="position:absolute;left:0;text-align:left;margin-left:0;margin-top:580.45pt;width:166.1pt;height:165.75pt;z-index:251793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" fillcolor="#b9e0f7" stroked="f">
                <v:textbox inset="3mm,3mm,3mm,3mm">
                  <w:txbxContent>
                    <w:p w14:paraId="420DC835" w14:textId="0CC02D92" w:rsidR="00B461E6" w:rsidRPr="00EC38CA" w:rsidRDefault="00EB5CC1" w:rsidP="00B461E6">
                      <w:pPr>
                        <w:pStyle w:val="LMSfigure"/>
                        <w:rPr>
                          <w:color w:val="003E7E"/>
                          <w:sz w:val="40"/>
                          <w:szCs w:val="40"/>
                        </w:rPr>
                      </w:pPr>
                      <w:r>
                        <w:rPr>
                          <w:color w:val="003E7E"/>
                        </w:rPr>
                        <w:t>71</w:t>
                      </w:r>
                      <w:r w:rsidR="00B461E6" w:rsidRPr="00EC38CA">
                        <w:rPr>
                          <w:color w:val="003E7E"/>
                          <w:sz w:val="40"/>
                          <w:szCs w:val="40"/>
                        </w:rPr>
                        <w:t>%</w:t>
                      </w:r>
                    </w:p>
                    <w:p w14:paraId="25C6769E" w14:textId="77777777" w:rsidR="00B461E6" w:rsidRPr="00EC38CA" w:rsidRDefault="00B461E6" w:rsidP="00B461E6">
                      <w:pPr>
                        <w:pStyle w:val="LMSbodytext"/>
                        <w:spacing w:after="0" w:line="200" w:lineRule="exact"/>
                        <w:rPr>
                          <w:color w:val="003E7E"/>
                        </w:rPr>
                      </w:pPr>
                      <w:r>
                        <w:rPr>
                          <w:color w:val="003E7E"/>
                        </w:rPr>
                        <w:t>expect</w:t>
                      </w:r>
                      <w:r w:rsidRPr="00EC38CA">
                        <w:rPr>
                          <w:color w:val="003E7E"/>
                        </w:rPr>
                        <w:t xml:space="preserve"> rate rises</w:t>
                      </w:r>
                    </w:p>
                    <w:p w14:paraId="49C14B50" w14:textId="77777777" w:rsidR="00B461E6" w:rsidRPr="00EC38CA" w:rsidRDefault="00B461E6" w:rsidP="00B461E6">
                      <w:pPr>
                        <w:pStyle w:val="LMSbodytext"/>
                        <w:spacing w:after="0" w:line="120" w:lineRule="exact"/>
                        <w:rPr>
                          <w:color w:val="003E7E"/>
                        </w:rPr>
                      </w:pPr>
                      <w:r w:rsidRPr="00EC38CA">
                        <w:rPr>
                          <w:color w:val="003E7E"/>
                        </w:rPr>
                        <w:t xml:space="preserve">. . . . . . . . . . . . . . . . . . . . . . . . . . . . . . . . . </w:t>
                      </w:r>
                    </w:p>
                    <w:p w14:paraId="17731395" w14:textId="6F8F7164" w:rsidR="00B461E6" w:rsidRPr="00EC38CA" w:rsidRDefault="0090662D" w:rsidP="00B461E6">
                      <w:pPr>
                        <w:pStyle w:val="LMSfigure"/>
                        <w:spacing w:before="120"/>
                        <w:rPr>
                          <w:color w:val="003E7E"/>
                          <w:sz w:val="40"/>
                          <w:szCs w:val="40"/>
                        </w:rPr>
                      </w:pPr>
                      <w:r>
                        <w:rPr>
                          <w:color w:val="003E7E"/>
                        </w:rPr>
                        <w:t>27</w:t>
                      </w:r>
                      <w:r w:rsidR="00B461E6" w:rsidRPr="00EC38CA">
                        <w:rPr>
                          <w:color w:val="003E7E"/>
                          <w:sz w:val="40"/>
                          <w:szCs w:val="40"/>
                        </w:rPr>
                        <w:t>%</w:t>
                      </w:r>
                    </w:p>
                    <w:p w14:paraId="34C2F49A" w14:textId="77777777" w:rsidR="00B461E6" w:rsidRPr="00EC38CA" w:rsidRDefault="00B461E6" w:rsidP="00B461E6">
                      <w:pPr>
                        <w:pStyle w:val="LMSbodytext"/>
                        <w:spacing w:after="0" w:line="200" w:lineRule="exact"/>
                        <w:rPr>
                          <w:color w:val="003E7E"/>
                        </w:rPr>
                      </w:pPr>
                      <w:r w:rsidRPr="00EC38CA">
                        <w:rPr>
                          <w:color w:val="003E7E"/>
                        </w:rPr>
                        <w:t>expect no change</w:t>
                      </w:r>
                    </w:p>
                    <w:p w14:paraId="362E77A3" w14:textId="77777777" w:rsidR="00B461E6" w:rsidRPr="00EC38CA" w:rsidRDefault="00B461E6" w:rsidP="00B461E6">
                      <w:pPr>
                        <w:pStyle w:val="LMSbodytext"/>
                        <w:spacing w:after="0" w:line="120" w:lineRule="exact"/>
                        <w:rPr>
                          <w:color w:val="003E7E"/>
                        </w:rPr>
                      </w:pPr>
                      <w:r w:rsidRPr="00EC38CA">
                        <w:rPr>
                          <w:color w:val="003E7E"/>
                        </w:rPr>
                        <w:t xml:space="preserve">. . . . . . . . . . . . . . . . . . . . . . . . . . . . . . . . . </w:t>
                      </w:r>
                    </w:p>
                    <w:p w14:paraId="2FB06AD4" w14:textId="6484C8FB" w:rsidR="00B461E6" w:rsidRPr="00EC38CA" w:rsidRDefault="0090662D" w:rsidP="00B461E6">
                      <w:pPr>
                        <w:pStyle w:val="LMSfigure"/>
                        <w:spacing w:before="120"/>
                        <w:rPr>
                          <w:color w:val="003E7E"/>
                          <w:sz w:val="40"/>
                          <w:szCs w:val="40"/>
                        </w:rPr>
                      </w:pPr>
                      <w:r>
                        <w:rPr>
                          <w:color w:val="003E7E"/>
                        </w:rPr>
                        <w:t>2</w:t>
                      </w:r>
                      <w:r w:rsidR="00B461E6" w:rsidRPr="00EC38CA">
                        <w:rPr>
                          <w:color w:val="003E7E"/>
                          <w:sz w:val="40"/>
                          <w:szCs w:val="40"/>
                        </w:rPr>
                        <w:t>%</w:t>
                      </w:r>
                    </w:p>
                    <w:p w14:paraId="1DFF0CDA" w14:textId="77777777" w:rsidR="00B461E6" w:rsidRPr="00EC38CA" w:rsidRDefault="00B461E6" w:rsidP="00B461E6">
                      <w:pPr>
                        <w:pStyle w:val="LMSbodytext"/>
                        <w:spacing w:after="0" w:line="200" w:lineRule="exact"/>
                        <w:rPr>
                          <w:color w:val="003E7E"/>
                        </w:rPr>
                      </w:pPr>
                      <w:r w:rsidRPr="00EC38CA">
                        <w:rPr>
                          <w:color w:val="003E7E"/>
                        </w:rPr>
                        <w:t>expect rate falls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F866CB" w:rsidRPr="007F4881">
        <w:rPr>
          <w:noProof/>
          <w:highlight w:val="yellow"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258975" wp14:editId="143B27FC">
                <wp:simplePos x="0" y="0"/>
                <wp:positionH relativeFrom="margin">
                  <wp:posOffset>-635</wp:posOffset>
                </wp:positionH>
                <wp:positionV relativeFrom="page">
                  <wp:posOffset>7120890</wp:posOffset>
                </wp:positionV>
                <wp:extent cx="2110740" cy="251460"/>
                <wp:effectExtent l="0" t="0" r="381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740" cy="251460"/>
                        </a:xfrm>
                        <a:prstGeom prst="rect">
                          <a:avLst/>
                        </a:prstGeom>
                        <a:solidFill>
                          <a:srgbClr val="003E7E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DE2C4C" w14:textId="4E9F8C48" w:rsidR="003F553E" w:rsidRPr="003F553E" w:rsidRDefault="00B461E6" w:rsidP="003F553E">
                            <w:pPr>
                              <w:pStyle w:val="LMSheader"/>
                              <w:spacing w:after="0" w:line="240" w:lineRule="exac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461E6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Interest rate expectations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43200" rIns="72000" bIns="43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58975" id="Text Box 2" o:spid="_x0000_s1029" type="#_x0000_t202" style="position:absolute;left:0;text-align:left;margin-left:-.05pt;margin-top:560.7pt;width:166.2pt;height:19.8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" fillcolor="#003e7e" stroked="f">
                <v:textbox inset="3mm,1.2mm,2mm,1.2mm">
                  <w:txbxContent>
                    <w:p w14:paraId="23DE2C4C" w14:textId="4E9F8C48" w:rsidR="003F553E" w:rsidRPr="003F553E" w:rsidRDefault="00B461E6" w:rsidP="003F553E">
                      <w:pPr>
                        <w:pStyle w:val="LMSheader"/>
                        <w:spacing w:after="0" w:line="240" w:lineRule="exac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B461E6">
                        <w:rPr>
                          <w:color w:val="FFFFFF" w:themeColor="background1"/>
                          <w:sz w:val="24"/>
                          <w:szCs w:val="24"/>
                        </w:rPr>
                        <w:t>Interest rate expectations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71C5A" w:rsidRPr="007F4881">
        <w:rPr>
          <w:noProof/>
          <w:highlight w:val="yellow"/>
          <w:lang w:val="en-GB" w:eastAsia="en-GB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48EBD30F" wp14:editId="38A1318B">
                <wp:simplePos x="0" y="0"/>
                <wp:positionH relativeFrom="margin">
                  <wp:align>left</wp:align>
                </wp:positionH>
                <wp:positionV relativeFrom="page">
                  <wp:posOffset>2752898</wp:posOffset>
                </wp:positionV>
                <wp:extent cx="2099310" cy="4067175"/>
                <wp:effectExtent l="0" t="0" r="0" b="952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310" cy="4067175"/>
                        </a:xfrm>
                        <a:prstGeom prst="rect">
                          <a:avLst/>
                        </a:prstGeom>
                        <a:solidFill>
                          <a:srgbClr val="009DDC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F2FF6" w14:textId="23F799BB" w:rsidR="00307B09" w:rsidRPr="00043623" w:rsidRDefault="00172BEF" w:rsidP="00043623">
                            <w:pPr>
                              <w:pStyle w:val="LMSheader"/>
                              <w:tabs>
                                <w:tab w:val="left" w:pos="340"/>
                              </w:tabs>
                              <w:spacing w:after="12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ab/>
                              <w:t xml:space="preserve"> </w:t>
                            </w:r>
                            <w:r w:rsidR="002D417E" w:rsidRPr="002F7D54">
                              <w:rPr>
                                <w:color w:val="FFFFFF" w:themeColor="background1"/>
                              </w:rPr>
                              <w:t>Fast facts:</w:t>
                            </w:r>
                          </w:p>
                          <w:p w14:paraId="6F75FA53" w14:textId="77777777" w:rsidR="00371C5A" w:rsidRPr="001A1D2E" w:rsidRDefault="00371C5A" w:rsidP="00371C5A">
                            <w:pPr>
                              <w:pStyle w:val="LMSfigure"/>
                              <w:spacing w:before="120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2E58AC">
                              <w:rPr>
                                <w:noProof/>
                                <w:color w:val="FFFFFF" w:themeColor="background1"/>
                                <w:lang w:eastAsia="en-GB"/>
                              </w:rPr>
                              <w:drawing>
                                <wp:inline distT="0" distB="0" distL="0" distR="0" wp14:anchorId="5CAA14B3" wp14:editId="03E8F7FD">
                                  <wp:extent cx="167005" cy="297090"/>
                                  <wp:effectExtent l="0" t="0" r="4445" b="8255"/>
                                  <wp:docPr id="245" name="Picture 24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178812" cy="318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FFFFFF" w:themeColor="background1"/>
                              </w:rPr>
                              <w:t>8 years</w:t>
                            </w:r>
                          </w:p>
                          <w:p w14:paraId="09E0BF72" w14:textId="26095875" w:rsidR="004713FC" w:rsidRPr="001A1D2E" w:rsidRDefault="00371C5A" w:rsidP="00371C5A">
                            <w:pPr>
                              <w:pStyle w:val="LMSbodytext"/>
                              <w:spacing w:after="0" w:line="200" w:lineRule="exac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Volume of remortgages (12-month average) hits eight-year high</w:t>
                            </w:r>
                          </w:p>
                          <w:p w14:paraId="6C4A20D4" w14:textId="60CA3697" w:rsidR="00043623" w:rsidRDefault="00AB515A" w:rsidP="00AB515A">
                            <w:pPr>
                              <w:pStyle w:val="LMSbodytext"/>
                              <w:spacing w:after="0" w:line="120" w:lineRule="exac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. . . . . . . . . . . . . . . . . . . . . . . . . . . . . . . . . </w:t>
                            </w:r>
                          </w:p>
                          <w:p w14:paraId="18F06473" w14:textId="73D4DF29" w:rsidR="002E58AC" w:rsidRPr="00F43970" w:rsidRDefault="004713FC" w:rsidP="002E58AC">
                            <w:pPr>
                              <w:pStyle w:val="LMSfigure"/>
                              <w:spacing w:before="120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4713FC">
                              <w:rPr>
                                <w:color w:val="FFFFFF" w:themeColor="background1"/>
                                <w:sz w:val="72"/>
                              </w:rPr>
                              <w:t>£171,421</w:t>
                            </w:r>
                          </w:p>
                          <w:p w14:paraId="594A4487" w14:textId="0E1D34A9" w:rsidR="002E58AC" w:rsidRDefault="0090662D" w:rsidP="002E58AC">
                            <w:pPr>
                              <w:pStyle w:val="LMSbodytext"/>
                              <w:spacing w:after="0" w:line="200" w:lineRule="exac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Average loan amount hits </w:t>
                            </w:r>
                            <w:r w:rsidR="004713FC">
                              <w:rPr>
                                <w:color w:val="FFFFFF" w:themeColor="background1"/>
                              </w:rPr>
                              <w:t xml:space="preserve">record 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high (based on </w:t>
                            </w:r>
                            <w:r w:rsidR="004713FC">
                              <w:rPr>
                                <w:color w:val="FFFFFF" w:themeColor="background1"/>
                              </w:rPr>
                              <w:t>3</w:t>
                            </w:r>
                            <w:r>
                              <w:rPr>
                                <w:color w:val="FFFFFF" w:themeColor="background1"/>
                              </w:rPr>
                              <w:t>-month rolling average)</w:t>
                            </w:r>
                            <w:r w:rsidR="002E58A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1179EC5F" w14:textId="77777777" w:rsidR="004713FC" w:rsidRDefault="004713FC" w:rsidP="002E58AC">
                            <w:pPr>
                              <w:pStyle w:val="LMSbodytext"/>
                              <w:spacing w:after="0" w:line="200" w:lineRule="exact"/>
                              <w:rPr>
                                <w:color w:val="FFFFFF" w:themeColor="background1"/>
                              </w:rPr>
                            </w:pPr>
                          </w:p>
                          <w:p w14:paraId="1133C417" w14:textId="77777777" w:rsidR="00AB515A" w:rsidRDefault="00AB515A" w:rsidP="008740FA">
                            <w:pPr>
                              <w:pStyle w:val="LMSbodytext"/>
                              <w:spacing w:after="0" w:line="200" w:lineRule="exac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. . . . . . . . . . . . . . . . . . . . . . . . . . . . . . . . . </w:t>
                            </w:r>
                          </w:p>
                          <w:p w14:paraId="09F6600E" w14:textId="6D7E5286" w:rsidR="00F43970" w:rsidRPr="004F1E02" w:rsidRDefault="00B338A1" w:rsidP="000839F2">
                            <w:pPr>
                              <w:pStyle w:val="LMSfigure"/>
                              <w:spacing w:before="120"/>
                              <w:rPr>
                                <w:color w:val="FFFFFF" w:themeColor="background1"/>
                                <w:sz w:val="22"/>
                                <w:szCs w:val="40"/>
                              </w:rPr>
                            </w:pPr>
                            <w:r w:rsidRPr="002E58AC">
                              <w:rPr>
                                <w:noProof/>
                                <w:color w:val="FFFFFF" w:themeColor="background1"/>
                                <w:lang w:eastAsia="en-GB"/>
                              </w:rPr>
                              <w:drawing>
                                <wp:inline distT="0" distB="0" distL="0" distR="0" wp14:anchorId="63849A3C" wp14:editId="711DDF5D">
                                  <wp:extent cx="167005" cy="297090"/>
                                  <wp:effectExtent l="0" t="0" r="4445" b="8255"/>
                                  <wp:docPr id="246" name="Picture 24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178812" cy="318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F4231">
                              <w:rPr>
                                <w:color w:val="FFFFFF" w:themeColor="background1"/>
                              </w:rPr>
                              <w:t>19.5</w:t>
                            </w:r>
                            <w:r w:rsidR="00630550">
                              <w:rPr>
                                <w:color w:val="FFFFFF" w:themeColor="background1"/>
                              </w:rPr>
                              <w:t>%</w:t>
                            </w:r>
                          </w:p>
                          <w:p w14:paraId="3551B6D8" w14:textId="0D6DBC1A" w:rsidR="004F1E02" w:rsidRDefault="00DF4231" w:rsidP="00B461E6">
                            <w:pPr>
                              <w:pStyle w:val="LMSbodytext"/>
                              <w:spacing w:after="0" w:line="200" w:lineRule="exac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Average repayments as a % of income</w:t>
                            </w:r>
                          </w:p>
                          <w:p w14:paraId="45D5DEC7" w14:textId="77777777" w:rsidR="004713FC" w:rsidRDefault="004713FC" w:rsidP="00B461E6">
                            <w:pPr>
                              <w:pStyle w:val="LMSbodytext"/>
                              <w:spacing w:after="0" w:line="200" w:lineRule="exact"/>
                              <w:rPr>
                                <w:color w:val="FFFFFF" w:themeColor="background1"/>
                              </w:rPr>
                            </w:pPr>
                          </w:p>
                          <w:p w14:paraId="4F934B5B" w14:textId="4E43A7E7" w:rsidR="00371C5A" w:rsidRDefault="00B461E6" w:rsidP="00B461E6">
                            <w:pPr>
                              <w:pStyle w:val="LMSbodytext"/>
                              <w:spacing w:after="0" w:line="200" w:lineRule="exac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. . . . . . . . . . . . . . . . . . . . . . . . . . . . . . . . .</w:t>
                            </w:r>
                          </w:p>
                          <w:p w14:paraId="058C16C5" w14:textId="2D0C5C74" w:rsidR="00371C5A" w:rsidRPr="001A1D2E" w:rsidRDefault="00371C5A" w:rsidP="00371C5A">
                            <w:pPr>
                              <w:pStyle w:val="LMSfigure"/>
                              <w:spacing w:before="120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E546C3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2DEB9D7" wp14:editId="55F82E12">
                                  <wp:extent cx="171450" cy="304800"/>
                                  <wp:effectExtent l="0" t="0" r="0" b="0"/>
                                  <wp:docPr id="247" name="Picture 2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FFFFFF" w:themeColor="background1"/>
                              </w:rPr>
                              <w:t>2.3%</w:t>
                            </w:r>
                          </w:p>
                          <w:p w14:paraId="6A5236BD" w14:textId="148D39FD" w:rsidR="00371C5A" w:rsidRDefault="00371C5A" w:rsidP="00371C5A">
                            <w:pPr>
                              <w:pStyle w:val="LMSbodytext"/>
                              <w:spacing w:after="0" w:line="200" w:lineRule="exac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of borrowers remortgaged to reduce their term in July, down from 3.2% a year ago</w:t>
                            </w:r>
                          </w:p>
                          <w:p w14:paraId="60BECD81" w14:textId="77777777" w:rsidR="00371C5A" w:rsidRDefault="00371C5A" w:rsidP="00B461E6">
                            <w:pPr>
                              <w:pStyle w:val="LMSbodytext"/>
                              <w:spacing w:after="0" w:line="200" w:lineRule="exact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108000" rIns="108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BD30F" id="Text Box 6" o:spid="_x0000_s1030" type="#_x0000_t202" style="position:absolute;left:0;text-align:left;margin-left:0;margin-top:216.75pt;width:165.3pt;height:320.25pt;z-index:25165721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" fillcolor="#009ddc" stroked="f">
                <v:textbox inset="3mm,3mm,3mm,3mm">
                  <w:txbxContent>
                    <w:p w14:paraId="62EF2FF6" w14:textId="23F799BB" w:rsidR="00307B09" w:rsidRPr="00043623" w:rsidRDefault="00172BEF" w:rsidP="00043623">
                      <w:pPr>
                        <w:pStyle w:val="LMSheader"/>
                        <w:tabs>
                          <w:tab w:val="left" w:pos="340"/>
                        </w:tabs>
                        <w:spacing w:after="12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ab/>
                        <w:t xml:space="preserve"> </w:t>
                      </w:r>
                      <w:r w:rsidR="002D417E" w:rsidRPr="002F7D54">
                        <w:rPr>
                          <w:color w:val="FFFFFF" w:themeColor="background1"/>
                        </w:rPr>
                        <w:t>Fast facts:</w:t>
                      </w:r>
                    </w:p>
                    <w:p w14:paraId="6F75FA53" w14:textId="77777777" w:rsidR="00371C5A" w:rsidRPr="001A1D2E" w:rsidRDefault="00371C5A" w:rsidP="00371C5A">
                      <w:pPr>
                        <w:pStyle w:val="LMSfigure"/>
                        <w:spacing w:before="120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 w:rsidRPr="002E58AC">
                        <w:rPr>
                          <w:noProof/>
                          <w:color w:val="FFFFFF" w:themeColor="background1"/>
                          <w:lang w:eastAsia="en-GB"/>
                        </w:rPr>
                        <w:drawing>
                          <wp:inline distT="0" distB="0" distL="0" distR="0" wp14:anchorId="5CAA14B3" wp14:editId="03E8F7FD">
                            <wp:extent cx="167005" cy="297090"/>
                            <wp:effectExtent l="0" t="0" r="4445" b="8255"/>
                            <wp:docPr id="245" name="Picture 24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178812" cy="318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FFFFFF" w:themeColor="background1"/>
                        </w:rPr>
                        <w:t>8 years</w:t>
                      </w:r>
                    </w:p>
                    <w:p w14:paraId="09E0BF72" w14:textId="26095875" w:rsidR="004713FC" w:rsidRPr="001A1D2E" w:rsidRDefault="00371C5A" w:rsidP="00371C5A">
                      <w:pPr>
                        <w:pStyle w:val="LMSbodytext"/>
                        <w:spacing w:after="0" w:line="200" w:lineRule="exact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Volume of 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remortgages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 xml:space="preserve"> (12-month average) hits eight-year high</w:t>
                      </w:r>
                    </w:p>
                    <w:p w14:paraId="6C4A20D4" w14:textId="60CA3697" w:rsidR="00043623" w:rsidRDefault="00AB515A" w:rsidP="00AB515A">
                      <w:pPr>
                        <w:pStyle w:val="LMSbodytext"/>
                        <w:spacing w:after="0" w:line="120" w:lineRule="exact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. . . . . . . . . . . . . . . . . . . . . . . . . . . . . . . . . </w:t>
                      </w:r>
                    </w:p>
                    <w:p w14:paraId="18F06473" w14:textId="73D4DF29" w:rsidR="002E58AC" w:rsidRPr="00F43970" w:rsidRDefault="004713FC" w:rsidP="002E58AC">
                      <w:pPr>
                        <w:pStyle w:val="LMSfigure"/>
                        <w:spacing w:before="120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4713FC">
                        <w:rPr>
                          <w:color w:val="FFFFFF" w:themeColor="background1"/>
                          <w:sz w:val="72"/>
                        </w:rPr>
                        <w:t>£171,421</w:t>
                      </w:r>
                    </w:p>
                    <w:p w14:paraId="594A4487" w14:textId="0E1D34A9" w:rsidR="002E58AC" w:rsidRDefault="0090662D" w:rsidP="002E58AC">
                      <w:pPr>
                        <w:pStyle w:val="LMSbodytext"/>
                        <w:spacing w:after="0" w:line="200" w:lineRule="exact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Average loan amount hits </w:t>
                      </w:r>
                      <w:r w:rsidR="004713FC">
                        <w:rPr>
                          <w:color w:val="FFFFFF" w:themeColor="background1"/>
                        </w:rPr>
                        <w:t xml:space="preserve">record </w:t>
                      </w:r>
                      <w:r>
                        <w:rPr>
                          <w:color w:val="FFFFFF" w:themeColor="background1"/>
                        </w:rPr>
                        <w:t xml:space="preserve">high (based on </w:t>
                      </w:r>
                      <w:r w:rsidR="004713FC">
                        <w:rPr>
                          <w:color w:val="FFFFFF" w:themeColor="background1"/>
                        </w:rPr>
                        <w:t>3</w:t>
                      </w:r>
                      <w:r>
                        <w:rPr>
                          <w:color w:val="FFFFFF" w:themeColor="background1"/>
                        </w:rPr>
                        <w:t>-month rolling average)</w:t>
                      </w:r>
                      <w:r w:rsidR="002E58AC">
                        <w:rPr>
                          <w:color w:val="FFFFFF" w:themeColor="background1"/>
                        </w:rPr>
                        <w:t xml:space="preserve"> </w:t>
                      </w:r>
                    </w:p>
                    <w:p w14:paraId="1179EC5F" w14:textId="77777777" w:rsidR="004713FC" w:rsidRDefault="004713FC" w:rsidP="002E58AC">
                      <w:pPr>
                        <w:pStyle w:val="LMSbodytext"/>
                        <w:spacing w:after="0" w:line="200" w:lineRule="exact"/>
                        <w:rPr>
                          <w:color w:val="FFFFFF" w:themeColor="background1"/>
                        </w:rPr>
                      </w:pPr>
                    </w:p>
                    <w:p w14:paraId="1133C417" w14:textId="77777777" w:rsidR="00AB515A" w:rsidRDefault="00AB515A" w:rsidP="008740FA">
                      <w:pPr>
                        <w:pStyle w:val="LMSbodytext"/>
                        <w:spacing w:after="0" w:line="200" w:lineRule="exact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. . . . . . . . . . . . . . . . . . . . . . . . . . . . . . . . . </w:t>
                      </w:r>
                    </w:p>
                    <w:p w14:paraId="09F6600E" w14:textId="6D7E5286" w:rsidR="00F43970" w:rsidRPr="004F1E02" w:rsidRDefault="00B338A1" w:rsidP="000839F2">
                      <w:pPr>
                        <w:pStyle w:val="LMSfigure"/>
                        <w:spacing w:before="120"/>
                        <w:rPr>
                          <w:color w:val="FFFFFF" w:themeColor="background1"/>
                          <w:sz w:val="22"/>
                          <w:szCs w:val="40"/>
                        </w:rPr>
                      </w:pPr>
                      <w:r w:rsidRPr="002E58AC">
                        <w:rPr>
                          <w:noProof/>
                          <w:color w:val="FFFFFF" w:themeColor="background1"/>
                          <w:lang w:eastAsia="en-GB"/>
                        </w:rPr>
                        <w:drawing>
                          <wp:inline distT="0" distB="0" distL="0" distR="0" wp14:anchorId="63849A3C" wp14:editId="711DDF5D">
                            <wp:extent cx="167005" cy="297090"/>
                            <wp:effectExtent l="0" t="0" r="4445" b="8255"/>
                            <wp:docPr id="246" name="Picture 2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178812" cy="318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F4231">
                        <w:rPr>
                          <w:color w:val="FFFFFF" w:themeColor="background1"/>
                        </w:rPr>
                        <w:t>19.5</w:t>
                      </w:r>
                      <w:r w:rsidR="00630550">
                        <w:rPr>
                          <w:color w:val="FFFFFF" w:themeColor="background1"/>
                        </w:rPr>
                        <w:t>%</w:t>
                      </w:r>
                    </w:p>
                    <w:p w14:paraId="3551B6D8" w14:textId="0D6DBC1A" w:rsidR="004F1E02" w:rsidRDefault="00DF4231" w:rsidP="00B461E6">
                      <w:pPr>
                        <w:pStyle w:val="LMSbodytext"/>
                        <w:spacing w:after="0" w:line="200" w:lineRule="exact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Average repayments as a % of income</w:t>
                      </w:r>
                    </w:p>
                    <w:p w14:paraId="45D5DEC7" w14:textId="77777777" w:rsidR="004713FC" w:rsidRDefault="004713FC" w:rsidP="00B461E6">
                      <w:pPr>
                        <w:pStyle w:val="LMSbodytext"/>
                        <w:spacing w:after="0" w:line="200" w:lineRule="exact"/>
                        <w:rPr>
                          <w:color w:val="FFFFFF" w:themeColor="background1"/>
                        </w:rPr>
                      </w:pPr>
                    </w:p>
                    <w:p w14:paraId="4F934B5B" w14:textId="4E43A7E7" w:rsidR="00371C5A" w:rsidRDefault="00B461E6" w:rsidP="00B461E6">
                      <w:pPr>
                        <w:pStyle w:val="LMSbodytext"/>
                        <w:spacing w:after="0" w:line="200" w:lineRule="exact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. . . . . . . . . . . . . . . . . . . . . . . . . . . . . . . . .</w:t>
                      </w:r>
                    </w:p>
                    <w:p w14:paraId="058C16C5" w14:textId="2D0C5C74" w:rsidR="00371C5A" w:rsidRPr="001A1D2E" w:rsidRDefault="00371C5A" w:rsidP="00371C5A">
                      <w:pPr>
                        <w:pStyle w:val="LMSfigure"/>
                        <w:spacing w:before="120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 w:rsidRPr="00E546C3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2DEB9D7" wp14:editId="55F82E12">
                            <wp:extent cx="171450" cy="304800"/>
                            <wp:effectExtent l="0" t="0" r="0" b="0"/>
                            <wp:docPr id="247" name="Picture 2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FFFFFF" w:themeColor="background1"/>
                        </w:rPr>
                        <w:t>2.3%</w:t>
                      </w:r>
                    </w:p>
                    <w:p w14:paraId="6A5236BD" w14:textId="148D39FD" w:rsidR="00371C5A" w:rsidRDefault="00371C5A" w:rsidP="00371C5A">
                      <w:pPr>
                        <w:pStyle w:val="LMSbodytext"/>
                        <w:spacing w:after="0" w:line="200" w:lineRule="exact"/>
                        <w:rPr>
                          <w:color w:val="FFFFFF" w:themeColor="background1"/>
                        </w:rPr>
                      </w:pPr>
                      <w:proofErr w:type="gramStart"/>
                      <w:r>
                        <w:rPr>
                          <w:color w:val="FFFFFF" w:themeColor="background1"/>
                        </w:rPr>
                        <w:t>of</w:t>
                      </w:r>
                      <w:proofErr w:type="gramEnd"/>
                      <w:r>
                        <w:rPr>
                          <w:color w:val="FFFFFF" w:themeColor="background1"/>
                        </w:rPr>
                        <w:t xml:space="preserve"> borrowers</w:t>
                      </w:r>
                      <w:r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remortgaged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 xml:space="preserve"> to reduce their term in July, down from 3.2% a year ago</w:t>
                      </w:r>
                    </w:p>
                    <w:p w14:paraId="60BECD81" w14:textId="77777777" w:rsidR="00371C5A" w:rsidRDefault="00371C5A" w:rsidP="00B461E6">
                      <w:pPr>
                        <w:pStyle w:val="LMSbodytext"/>
                        <w:spacing w:after="0" w:line="200" w:lineRule="exact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814287" w:rsidRPr="007F4881">
        <w:rPr>
          <w:noProof/>
          <w:highlight w:val="yellow"/>
          <w:lang w:val="en-GB" w:eastAsia="en-GB"/>
        </w:rPr>
        <w:drawing>
          <wp:anchor distT="0" distB="0" distL="114300" distR="114300" simplePos="0" relativeHeight="251671552" behindDoc="0" locked="0" layoutInCell="1" allowOverlap="1" wp14:anchorId="2C8E9BC7" wp14:editId="17FBD32E">
            <wp:simplePos x="0" y="0"/>
            <wp:positionH relativeFrom="page">
              <wp:posOffset>2760980</wp:posOffset>
            </wp:positionH>
            <wp:positionV relativeFrom="page">
              <wp:posOffset>4597400</wp:posOffset>
            </wp:positionV>
            <wp:extent cx="197485" cy="19748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quote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" cy="19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13E9" w:rsidRPr="007F4881">
        <w:rPr>
          <w:noProof/>
          <w:highlight w:val="yellow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3F790B9" wp14:editId="1076489E">
                <wp:simplePos x="0" y="0"/>
                <wp:positionH relativeFrom="margin">
                  <wp:posOffset>2285365</wp:posOffset>
                </wp:positionH>
                <wp:positionV relativeFrom="page">
                  <wp:posOffset>4530725</wp:posOffset>
                </wp:positionV>
                <wp:extent cx="4402800" cy="0"/>
                <wp:effectExtent l="0" t="19050" r="3619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2800" cy="0"/>
                        </a:xfrm>
                        <a:prstGeom prst="line">
                          <a:avLst/>
                        </a:prstGeom>
                        <a:ln w="36004" cmpd="sng">
                          <a:solidFill>
                            <a:srgbClr val="009DD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C17DAE" id="Straight Connector 12" o:spid="_x0000_s1026" style="position:absolute;z-index:-2516531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179.95pt,356.75pt" to="526.65pt,3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" strokecolor="#009ddc" strokeweight="1.0001mm">
                <v:stroke joinstyle="miter"/>
                <w10:wrap anchorx="margin" anchory="page"/>
              </v:line>
            </w:pict>
          </mc:Fallback>
        </mc:AlternateContent>
      </w:r>
      <w:r w:rsidR="00533DAC" w:rsidRPr="007F4881">
        <w:rPr>
          <w:noProof/>
          <w:highlight w:val="yellow"/>
          <w:lang w:val="en-GB" w:eastAsia="en-GB"/>
        </w:rPr>
        <w:drawing>
          <wp:anchor distT="0" distB="0" distL="114300" distR="114300" simplePos="0" relativeHeight="251668480" behindDoc="0" locked="0" layoutInCell="1" allowOverlap="1" wp14:anchorId="366D50F3" wp14:editId="1AC74EE0">
            <wp:simplePos x="0" y="0"/>
            <wp:positionH relativeFrom="page">
              <wp:posOffset>541020</wp:posOffset>
            </wp:positionH>
            <wp:positionV relativeFrom="page">
              <wp:posOffset>2863850</wp:posOffset>
            </wp:positionV>
            <wp:extent cx="197485" cy="19748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lock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" cy="19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3DAC" w:rsidRPr="007F4881">
        <w:rPr>
          <w:noProof/>
          <w:highlight w:val="yellow"/>
          <w:lang w:val="en-GB" w:eastAsia="en-GB"/>
        </w:rPr>
        <w:drawing>
          <wp:anchor distT="0" distB="0" distL="114300" distR="114300" simplePos="0" relativeHeight="251669504" behindDoc="0" locked="0" layoutInCell="1" allowOverlap="1" wp14:anchorId="6B299D9F" wp14:editId="3690CA15">
            <wp:simplePos x="0" y="0"/>
            <wp:positionH relativeFrom="page">
              <wp:posOffset>2724785</wp:posOffset>
            </wp:positionH>
            <wp:positionV relativeFrom="page">
              <wp:posOffset>2768600</wp:posOffset>
            </wp:positionV>
            <wp:extent cx="197485" cy="19748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quotes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" cy="19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3DAC" w:rsidRPr="007F4881">
        <w:rPr>
          <w:noProof/>
          <w:highlight w:val="yellow"/>
          <w:lang w:val="en-GB" w:eastAsia="en-GB"/>
        </w:rPr>
        <w:drawing>
          <wp:anchor distT="0" distB="0" distL="114300" distR="114300" simplePos="0" relativeHeight="251673600" behindDoc="0" locked="0" layoutInCell="1" allowOverlap="1" wp14:anchorId="6BA56211" wp14:editId="42B0093B">
            <wp:simplePos x="0" y="0"/>
            <wp:positionH relativeFrom="column">
              <wp:posOffset>90805</wp:posOffset>
            </wp:positionH>
            <wp:positionV relativeFrom="page">
              <wp:posOffset>2413635</wp:posOffset>
            </wp:positionV>
            <wp:extent cx="197485" cy="19748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quotes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" cy="19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4999" w:rsidRPr="007F4881">
        <w:rPr>
          <w:noProof/>
          <w:highlight w:val="yellow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5EFB5D" wp14:editId="34DE244F">
                <wp:simplePos x="0" y="0"/>
                <wp:positionH relativeFrom="margin">
                  <wp:align>right</wp:align>
                </wp:positionH>
                <wp:positionV relativeFrom="page">
                  <wp:posOffset>2343150</wp:posOffset>
                </wp:positionV>
                <wp:extent cx="6694805" cy="3429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4805" cy="342900"/>
                        </a:xfrm>
                        <a:prstGeom prst="rect">
                          <a:avLst/>
                        </a:prstGeom>
                        <a:solidFill>
                          <a:srgbClr val="003D7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894C3" w14:textId="7DEC8C1F" w:rsidR="00D00D2D" w:rsidRPr="00022948" w:rsidRDefault="0028371C" w:rsidP="006A6128">
                            <w:pP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Record remortgaging resilient to changing landscape</w:t>
                            </w:r>
                            <w:r w:rsidR="00131B1E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, say</w:t>
                            </w:r>
                            <w:r w:rsidR="005F5E5D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s</w:t>
                            </w:r>
                            <w:r w:rsidR="00131B1E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LMS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24000" tIns="72000" rIns="90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EFB5D" id="Text Box 5" o:spid="_x0000_s1031" type="#_x0000_t202" style="position:absolute;left:0;text-align:left;margin-left:475.95pt;margin-top:184.5pt;width:527.15pt;height:2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" fillcolor="#003d7d" stroked="f">
                <v:textbox inset="9mm,2mm,2.5mm,2mm">
                  <w:txbxContent>
                    <w:p w14:paraId="0B8894C3" w14:textId="7DEC8C1F" w:rsidR="00D00D2D" w:rsidRPr="00022948" w:rsidRDefault="0028371C" w:rsidP="006A6128">
                      <w:pPr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color w:val="FFFFFF" w:themeColor="background1"/>
                          <w:sz w:val="26"/>
                          <w:szCs w:val="26"/>
                        </w:rPr>
                        <w:t>Record remortgaging resilient to changing landscape</w:t>
                      </w:r>
                      <w:r w:rsidR="00131B1E">
                        <w:rPr>
                          <w:color w:val="FFFFFF" w:themeColor="background1"/>
                          <w:sz w:val="26"/>
                          <w:szCs w:val="26"/>
                        </w:rPr>
                        <w:t>, say</w:t>
                      </w:r>
                      <w:r w:rsidR="005F5E5D">
                        <w:rPr>
                          <w:color w:val="FFFFFF" w:themeColor="background1"/>
                          <w:sz w:val="26"/>
                          <w:szCs w:val="26"/>
                        </w:rPr>
                        <w:t>s</w:t>
                      </w:r>
                      <w:r w:rsidR="00131B1E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LMS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1870A0" w:rsidRPr="007F4881">
        <w:rPr>
          <w:noProof/>
          <w:highlight w:val="yellow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3B88D" wp14:editId="3641B3FA">
                <wp:simplePos x="0" y="0"/>
                <wp:positionH relativeFrom="column">
                  <wp:posOffset>0</wp:posOffset>
                </wp:positionH>
                <wp:positionV relativeFrom="page">
                  <wp:posOffset>1206500</wp:posOffset>
                </wp:positionV>
                <wp:extent cx="3887640" cy="1169640"/>
                <wp:effectExtent l="0" t="0" r="24130" b="247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7640" cy="116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9153F9" w14:textId="77777777" w:rsidR="001870A0" w:rsidRPr="00741614" w:rsidRDefault="001870A0" w:rsidP="001870A0">
                            <w:pPr>
                              <w:pStyle w:val="BasicParagraph"/>
                              <w:spacing w:line="240" w:lineRule="auto"/>
                              <w:rPr>
                                <w:rFonts w:asciiTheme="minorHAnsi" w:hAnsiTheme="minorHAnsi" w:cs="Calibri-Bold"/>
                                <w:b/>
                                <w:bCs/>
                                <w:color w:val="003E7E"/>
                                <w:sz w:val="72"/>
                                <w:szCs w:val="72"/>
                              </w:rPr>
                            </w:pPr>
                            <w:r w:rsidRPr="00741614">
                              <w:rPr>
                                <w:rFonts w:asciiTheme="minorHAnsi" w:hAnsiTheme="minorHAnsi" w:cs="Calibri-Bold"/>
                                <w:b/>
                                <w:bCs/>
                                <w:color w:val="003E7E"/>
                                <w:sz w:val="72"/>
                                <w:szCs w:val="72"/>
                              </w:rPr>
                              <w:t>Remortgage Report</w:t>
                            </w:r>
                          </w:p>
                          <w:p w14:paraId="624F380B" w14:textId="77777777" w:rsidR="00D00D2D" w:rsidRPr="00637519" w:rsidRDefault="00D00D2D" w:rsidP="00D00D2D">
                            <w:pPr>
                              <w:pStyle w:val="BasicParagraph"/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3E7E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3B88D" id="Text Box 4" o:spid="_x0000_s1032" type="#_x0000_t202" style="position:absolute;left:0;text-align:left;margin-left:0;margin-top:95pt;width:306.1pt;height:9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" filled="f" stroked="f">
                <v:textbox inset="0,0,0,0">
                  <w:txbxContent>
                    <w:p w14:paraId="009153F9" w14:textId="77777777" w:rsidR="001870A0" w:rsidRPr="00741614" w:rsidRDefault="001870A0" w:rsidP="001870A0">
                      <w:pPr>
                        <w:pStyle w:val="BasicParagraph"/>
                        <w:spacing w:line="240" w:lineRule="auto"/>
                        <w:rPr>
                          <w:rFonts w:asciiTheme="minorHAnsi" w:hAnsiTheme="minorHAnsi" w:cs="Calibri-Bold"/>
                          <w:b/>
                          <w:bCs/>
                          <w:color w:val="003E7E"/>
                          <w:sz w:val="72"/>
                          <w:szCs w:val="72"/>
                        </w:rPr>
                      </w:pPr>
                      <w:proofErr w:type="spellStart"/>
                      <w:r w:rsidRPr="00741614">
                        <w:rPr>
                          <w:rFonts w:asciiTheme="minorHAnsi" w:hAnsiTheme="minorHAnsi" w:cs="Calibri-Bold"/>
                          <w:b/>
                          <w:bCs/>
                          <w:color w:val="003E7E"/>
                          <w:sz w:val="72"/>
                          <w:szCs w:val="72"/>
                        </w:rPr>
                        <w:t>Remortgage</w:t>
                      </w:r>
                      <w:proofErr w:type="spellEnd"/>
                      <w:r w:rsidRPr="00741614">
                        <w:rPr>
                          <w:rFonts w:asciiTheme="minorHAnsi" w:hAnsiTheme="minorHAnsi" w:cs="Calibri-Bold"/>
                          <w:b/>
                          <w:bCs/>
                          <w:color w:val="003E7E"/>
                          <w:sz w:val="72"/>
                          <w:szCs w:val="72"/>
                        </w:rPr>
                        <w:t xml:space="preserve"> Report</w:t>
                      </w:r>
                    </w:p>
                    <w:p w14:paraId="624F380B" w14:textId="77777777" w:rsidR="00D00D2D" w:rsidRPr="00637519" w:rsidRDefault="00D00D2D" w:rsidP="00D00D2D">
                      <w:pPr>
                        <w:pStyle w:val="BasicParagraph"/>
                        <w:rPr>
                          <w:rFonts w:ascii="Calibri-Bold" w:hAnsi="Calibri-Bold" w:cs="Calibri-Bold"/>
                          <w:b/>
                          <w:bCs/>
                          <w:color w:val="003E7E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194A53" w:rsidRPr="00194A53">
        <w:rPr>
          <w:b/>
          <w:sz w:val="19"/>
          <w:szCs w:val="19"/>
        </w:rPr>
        <w:t xml:space="preserve"> </w:t>
      </w:r>
    </w:p>
    <w:p w14:paraId="7F2DB814" w14:textId="2CAA49FA" w:rsidR="00140572" w:rsidRPr="00814287" w:rsidRDefault="00140572" w:rsidP="00194A53">
      <w:pPr>
        <w:tabs>
          <w:tab w:val="left" w:pos="435"/>
        </w:tabs>
        <w:rPr>
          <w:sz w:val="19"/>
          <w:szCs w:val="19"/>
        </w:rPr>
        <w:sectPr w:rsidR="00140572" w:rsidRPr="00814287" w:rsidSect="005C14E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0" w:h="16840"/>
          <w:pgMar w:top="3686" w:right="680" w:bottom="1247" w:left="680" w:header="709" w:footer="709" w:gutter="0"/>
          <w:cols w:space="708"/>
          <w:docGrid w:linePitch="360"/>
        </w:sectPr>
      </w:pPr>
    </w:p>
    <w:p w14:paraId="50187B59" w14:textId="0C28A9A3" w:rsidR="00CB553E" w:rsidRPr="00D423A6" w:rsidRDefault="00CB553E" w:rsidP="00CB553E">
      <w:pPr>
        <w:pStyle w:val="LMSheader"/>
        <w:spacing w:after="0" w:line="460" w:lineRule="exact"/>
        <w:rPr>
          <w:sz w:val="46"/>
          <w:szCs w:val="46"/>
        </w:rPr>
      </w:pPr>
      <w:r>
        <w:rPr>
          <w:sz w:val="46"/>
          <w:szCs w:val="46"/>
        </w:rPr>
        <w:lastRenderedPageBreak/>
        <w:t>Remortgage product type</w:t>
      </w:r>
    </w:p>
    <w:p w14:paraId="1F411178" w14:textId="49158ADA" w:rsidR="00CB553E" w:rsidRDefault="00CB553E" w:rsidP="00F83328">
      <w:pPr>
        <w:pStyle w:val="LMSheader"/>
        <w:rPr>
          <w:noProof/>
          <w:lang w:eastAsia="en-GB"/>
        </w:rPr>
      </w:pPr>
      <w:r w:rsidRPr="008812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C578E31" wp14:editId="36B9C09F">
                <wp:simplePos x="0" y="0"/>
                <wp:positionH relativeFrom="margin">
                  <wp:align>right</wp:align>
                </wp:positionH>
                <wp:positionV relativeFrom="margin">
                  <wp:posOffset>2914650</wp:posOffset>
                </wp:positionV>
                <wp:extent cx="4953000" cy="1104900"/>
                <wp:effectExtent l="0" t="0" r="0" b="0"/>
                <wp:wrapSquare wrapText="bothSides"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7CB211F" w14:textId="50FF4441" w:rsidR="00CB553E" w:rsidRDefault="00CB553E" w:rsidP="00EA2A3C">
                            <w:pPr>
                              <w:pStyle w:val="LMSbodytext"/>
                              <w:jc w:val="both"/>
                            </w:pPr>
                            <w:r>
                              <w:t xml:space="preserve">Variable rate mortgages increased in popularity in July, accounting for 3% of remortgages, up from 1% in June. </w:t>
                            </w:r>
                          </w:p>
                          <w:p w14:paraId="33BCECCA" w14:textId="44052BB5" w:rsidR="00CB553E" w:rsidRDefault="00EA2A3C" w:rsidP="00EA2A3C">
                            <w:pPr>
                              <w:pStyle w:val="LMSbodytext"/>
                              <w:jc w:val="both"/>
                            </w:pPr>
                            <w:r>
                              <w:t xml:space="preserve">Five-year fixed rate remortgages </w:t>
                            </w:r>
                            <w:r w:rsidR="00CB553E">
                              <w:t>remain the most popular product type, representing more than two-fifths of transactions (43%)</w:t>
                            </w:r>
                            <w:r w:rsidR="004713FC">
                              <w:t xml:space="preserve">, </w:t>
                            </w:r>
                            <w:r w:rsidR="00CB553E">
                              <w:t>increas</w:t>
                            </w:r>
                            <w:r w:rsidR="004713FC">
                              <w:t>ing</w:t>
                            </w:r>
                            <w:r w:rsidR="00CB553E">
                              <w:t xml:space="preserve"> </w:t>
                            </w:r>
                            <w:r w:rsidR="004713FC">
                              <w:t>from 42% in June</w:t>
                            </w:r>
                            <w:r w:rsidR="00CB553E">
                              <w:t xml:space="preserve">. </w:t>
                            </w:r>
                          </w:p>
                          <w:p w14:paraId="4CAE41D3" w14:textId="2657ABA0" w:rsidR="005E0CC0" w:rsidRPr="00751D0C" w:rsidRDefault="00CB553E" w:rsidP="001008CE">
                            <w:pPr>
                              <w:pStyle w:val="LMSbodytext"/>
                              <w:jc w:val="both"/>
                            </w:pPr>
                            <w:r w:rsidRPr="00751D0C">
                              <w:t>Two-year fixed rate remortgages</w:t>
                            </w:r>
                            <w:r w:rsidR="00751D0C" w:rsidRPr="00751D0C">
                              <w:t xml:space="preserve"> now </w:t>
                            </w:r>
                            <w:r w:rsidRPr="00751D0C">
                              <w:t xml:space="preserve">account for 24% of </w:t>
                            </w:r>
                            <w:r w:rsidR="00751D0C" w:rsidRPr="00751D0C">
                              <w:t xml:space="preserve">all </w:t>
                            </w:r>
                            <w:r w:rsidRPr="00751D0C">
                              <w:t xml:space="preserve">products, down from </w:t>
                            </w:r>
                            <w:r w:rsidR="006D3023" w:rsidRPr="00751D0C">
                              <w:t>2</w:t>
                            </w:r>
                            <w:r w:rsidRPr="00751D0C">
                              <w:t>5% in Ju</w:t>
                            </w:r>
                            <w:r w:rsidR="00476614" w:rsidRPr="00751D0C">
                              <w:t>ne</w:t>
                            </w:r>
                            <w:r w:rsidRPr="00751D0C">
                              <w:t>.</w:t>
                            </w:r>
                          </w:p>
                          <w:p w14:paraId="0E2323DC" w14:textId="719DC57D" w:rsidR="001008CE" w:rsidRDefault="001008CE" w:rsidP="001008CE">
                            <w:pPr>
                              <w:pStyle w:val="LMSbodytext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  <w:p w14:paraId="3692BA65" w14:textId="77777777" w:rsidR="00033522" w:rsidRPr="0030425D" w:rsidRDefault="00033522" w:rsidP="001008CE">
                            <w:pPr>
                              <w:pStyle w:val="LMSbodytext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78E31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33" type="#_x0000_t202" style="position:absolute;margin-left:338.8pt;margin-top:229.5pt;width:390pt;height:87pt;z-index:251771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" filled="f" stroked="f">
                <v:textbox inset="0,0,0,1mm">
                  <w:txbxContent>
                    <w:p w14:paraId="47CB211F" w14:textId="50FF4441" w:rsidR="00CB553E" w:rsidRDefault="00CB553E" w:rsidP="00EA2A3C">
                      <w:pPr>
                        <w:pStyle w:val="LMSbodytext"/>
                        <w:jc w:val="both"/>
                      </w:pPr>
                      <w:r>
                        <w:t xml:space="preserve">Variable rate mortgages increased in popularity in July, accounting for 3% of remortgages, up from 1% in June. </w:t>
                      </w:r>
                    </w:p>
                    <w:p w14:paraId="33BCECCA" w14:textId="44052BB5" w:rsidR="00CB553E" w:rsidRDefault="00EA2A3C" w:rsidP="00EA2A3C">
                      <w:pPr>
                        <w:pStyle w:val="LMSbodytext"/>
                        <w:jc w:val="both"/>
                      </w:pPr>
                      <w:r>
                        <w:t xml:space="preserve">Five-year fixed rate remortgages </w:t>
                      </w:r>
                      <w:r w:rsidR="00CB553E">
                        <w:t>remain the most popular product type, representing more than two-fifths of transactions (43%)</w:t>
                      </w:r>
                      <w:r w:rsidR="004713FC">
                        <w:t xml:space="preserve">, </w:t>
                      </w:r>
                      <w:r w:rsidR="00CB553E">
                        <w:t>increas</w:t>
                      </w:r>
                      <w:r w:rsidR="004713FC">
                        <w:t>ing</w:t>
                      </w:r>
                      <w:r w:rsidR="00CB553E">
                        <w:t xml:space="preserve"> </w:t>
                      </w:r>
                      <w:r w:rsidR="004713FC">
                        <w:t>from 42% in June</w:t>
                      </w:r>
                      <w:r w:rsidR="00CB553E">
                        <w:t xml:space="preserve">. </w:t>
                      </w:r>
                    </w:p>
                    <w:p w14:paraId="4CAE41D3" w14:textId="2657ABA0" w:rsidR="005E0CC0" w:rsidRPr="00751D0C" w:rsidRDefault="00CB553E" w:rsidP="001008CE">
                      <w:pPr>
                        <w:pStyle w:val="LMSbodytext"/>
                        <w:jc w:val="both"/>
                      </w:pPr>
                      <w:r w:rsidRPr="00751D0C">
                        <w:t>Two-year fixed rate remortgages</w:t>
                      </w:r>
                      <w:r w:rsidR="00751D0C" w:rsidRPr="00751D0C">
                        <w:t xml:space="preserve"> now </w:t>
                      </w:r>
                      <w:r w:rsidRPr="00751D0C">
                        <w:t xml:space="preserve">account for 24% of </w:t>
                      </w:r>
                      <w:r w:rsidR="00751D0C" w:rsidRPr="00751D0C">
                        <w:t xml:space="preserve">all </w:t>
                      </w:r>
                      <w:r w:rsidRPr="00751D0C">
                        <w:t xml:space="preserve">products, down from </w:t>
                      </w:r>
                      <w:r w:rsidR="006D3023" w:rsidRPr="00751D0C">
                        <w:t>2</w:t>
                      </w:r>
                      <w:r w:rsidRPr="00751D0C">
                        <w:t>5% in Ju</w:t>
                      </w:r>
                      <w:r w:rsidR="00476614" w:rsidRPr="00751D0C">
                        <w:t>ne</w:t>
                      </w:r>
                      <w:r w:rsidRPr="00751D0C">
                        <w:t>.</w:t>
                      </w:r>
                    </w:p>
                    <w:p w14:paraId="0E2323DC" w14:textId="719DC57D" w:rsidR="001008CE" w:rsidRDefault="001008CE" w:rsidP="001008CE">
                      <w:pPr>
                        <w:pStyle w:val="LMSbodytext"/>
                        <w:jc w:val="both"/>
                      </w:pPr>
                      <w:r>
                        <w:t xml:space="preserve"> </w:t>
                      </w:r>
                    </w:p>
                    <w:p w14:paraId="3692BA65" w14:textId="77777777" w:rsidR="00033522" w:rsidRPr="0030425D" w:rsidRDefault="00033522" w:rsidP="001008CE">
                      <w:pPr>
                        <w:pStyle w:val="LMSbodytext"/>
                        <w:jc w:val="both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E47DE05" w14:textId="2132840E" w:rsidR="00CB553E" w:rsidRDefault="003A1F0E" w:rsidP="00F83328">
      <w:pPr>
        <w:pStyle w:val="LMSheader"/>
        <w:rPr>
          <w:noProof/>
          <w:lang w:eastAsia="en-GB"/>
        </w:rPr>
      </w:pPr>
      <w:r w:rsidRPr="008812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576DC59" wp14:editId="7CDF03D7">
                <wp:simplePos x="0" y="0"/>
                <wp:positionH relativeFrom="margin">
                  <wp:align>left</wp:align>
                </wp:positionH>
                <wp:positionV relativeFrom="margin">
                  <wp:posOffset>4171950</wp:posOffset>
                </wp:positionV>
                <wp:extent cx="4953000" cy="5143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FFF1218" w14:textId="4FF8B674" w:rsidR="003A1F0E" w:rsidRPr="00D423A6" w:rsidRDefault="003A1F0E" w:rsidP="003A1F0E">
                            <w:pPr>
                              <w:pStyle w:val="LMSheader"/>
                              <w:spacing w:after="0" w:line="460" w:lineRule="exact"/>
                              <w:rPr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sz w:val="46"/>
                                <w:szCs w:val="46"/>
                              </w:rPr>
                              <w:t>Remortgaging to reduce term</w:t>
                            </w:r>
                          </w:p>
                          <w:p w14:paraId="616B8147" w14:textId="77777777" w:rsidR="001B2A61" w:rsidRDefault="001B2A61" w:rsidP="001B2A61">
                            <w:pPr>
                              <w:pStyle w:val="LMSbodytext"/>
                              <w:jc w:val="both"/>
                            </w:pPr>
                          </w:p>
                          <w:p w14:paraId="744B5DB4" w14:textId="77777777" w:rsidR="001B2A61" w:rsidRDefault="001B2A61" w:rsidP="001B2A61">
                            <w:pPr>
                              <w:pStyle w:val="LMSbodytext"/>
                              <w:jc w:val="both"/>
                            </w:pPr>
                          </w:p>
                          <w:p w14:paraId="0A56A53A" w14:textId="77777777" w:rsidR="001B2A61" w:rsidRDefault="001B2A61" w:rsidP="001B2A61">
                            <w:pPr>
                              <w:pStyle w:val="LMSbodytext"/>
                              <w:jc w:val="both"/>
                            </w:pPr>
                          </w:p>
                          <w:p w14:paraId="390D45A9" w14:textId="77777777" w:rsidR="001B2A61" w:rsidRDefault="001B2A61" w:rsidP="001B2A61">
                            <w:pPr>
                              <w:pStyle w:val="LMSbodytext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  <w:p w14:paraId="4D3648F3" w14:textId="77777777" w:rsidR="001B2A61" w:rsidRPr="0030425D" w:rsidRDefault="001B2A61" w:rsidP="001B2A61">
                            <w:pPr>
                              <w:pStyle w:val="LMSbodytext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6DC59" id="Text Box 15" o:spid="_x0000_s1034" type="#_x0000_t202" style="position:absolute;margin-left:0;margin-top:328.5pt;width:390pt;height:40.5pt;z-index:251816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" filled="f" stroked="f">
                <v:textbox inset="0,0,0,1mm">
                  <w:txbxContent>
                    <w:p w14:paraId="7FFF1218" w14:textId="4FF8B674" w:rsidR="003A1F0E" w:rsidRPr="00D423A6" w:rsidRDefault="003A1F0E" w:rsidP="003A1F0E">
                      <w:pPr>
                        <w:pStyle w:val="LMSheader"/>
                        <w:spacing w:after="0" w:line="460" w:lineRule="exact"/>
                        <w:rPr>
                          <w:sz w:val="46"/>
                          <w:szCs w:val="46"/>
                        </w:rPr>
                      </w:pPr>
                      <w:proofErr w:type="spellStart"/>
                      <w:r>
                        <w:rPr>
                          <w:sz w:val="46"/>
                          <w:szCs w:val="46"/>
                        </w:rPr>
                        <w:t>Remortgaging</w:t>
                      </w:r>
                      <w:proofErr w:type="spellEnd"/>
                      <w:r>
                        <w:rPr>
                          <w:sz w:val="46"/>
                          <w:szCs w:val="46"/>
                        </w:rPr>
                        <w:t xml:space="preserve"> to reduce term</w:t>
                      </w:r>
                    </w:p>
                    <w:p w14:paraId="616B8147" w14:textId="77777777" w:rsidR="001B2A61" w:rsidRDefault="001B2A61" w:rsidP="001B2A61">
                      <w:pPr>
                        <w:pStyle w:val="LMSbodytext"/>
                        <w:jc w:val="both"/>
                      </w:pPr>
                    </w:p>
                    <w:p w14:paraId="744B5DB4" w14:textId="77777777" w:rsidR="001B2A61" w:rsidRDefault="001B2A61" w:rsidP="001B2A61">
                      <w:pPr>
                        <w:pStyle w:val="LMSbodytext"/>
                        <w:jc w:val="both"/>
                      </w:pPr>
                    </w:p>
                    <w:p w14:paraId="0A56A53A" w14:textId="77777777" w:rsidR="001B2A61" w:rsidRDefault="001B2A61" w:rsidP="001B2A61">
                      <w:pPr>
                        <w:pStyle w:val="LMSbodytext"/>
                        <w:jc w:val="both"/>
                      </w:pPr>
                    </w:p>
                    <w:p w14:paraId="390D45A9" w14:textId="77777777" w:rsidR="001B2A61" w:rsidRDefault="001B2A61" w:rsidP="001B2A61">
                      <w:pPr>
                        <w:pStyle w:val="LMSbodytext"/>
                        <w:jc w:val="both"/>
                      </w:pPr>
                      <w:r>
                        <w:t xml:space="preserve"> </w:t>
                      </w:r>
                    </w:p>
                    <w:p w14:paraId="4D3648F3" w14:textId="77777777" w:rsidR="001B2A61" w:rsidRPr="0030425D" w:rsidRDefault="001B2A61" w:rsidP="001B2A61">
                      <w:pPr>
                        <w:pStyle w:val="LMSbodytext"/>
                        <w:jc w:val="both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3BD7F2D" w14:textId="74B2B57E" w:rsidR="001B2A61" w:rsidRDefault="001B2A61" w:rsidP="00F83328">
      <w:pPr>
        <w:pStyle w:val="LMSheader"/>
        <w:rPr>
          <w:noProof/>
          <w:lang w:eastAsia="en-GB"/>
        </w:rPr>
      </w:pPr>
    </w:p>
    <w:tbl>
      <w:tblPr>
        <w:tblStyle w:val="TableGrid"/>
        <w:tblpPr w:leftFromText="180" w:rightFromText="180" w:vertAnchor="text" w:horzAnchor="page" w:tblpX="1606" w:tblpY="232"/>
        <w:tblW w:w="5895" w:type="dxa"/>
        <w:tblBorders>
          <w:top w:val="single" w:sz="4" w:space="0" w:color="009DDC"/>
          <w:left w:val="single" w:sz="4" w:space="0" w:color="009DDC"/>
          <w:bottom w:val="single" w:sz="4" w:space="0" w:color="009DDC"/>
          <w:right w:val="single" w:sz="4" w:space="0" w:color="009DDC"/>
          <w:insideH w:val="single" w:sz="4" w:space="0" w:color="009DDC"/>
          <w:insideV w:val="single" w:sz="4" w:space="0" w:color="009DDC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020"/>
        <w:gridCol w:w="1020"/>
        <w:gridCol w:w="1020"/>
      </w:tblGrid>
      <w:tr w:rsidR="00F00CEC" w:rsidRPr="0036628F" w14:paraId="22BFD974" w14:textId="77777777" w:rsidTr="00F00CEC">
        <w:trPr>
          <w:trHeight w:val="294"/>
        </w:trPr>
        <w:tc>
          <w:tcPr>
            <w:tcW w:w="2835" w:type="dxa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FFFFFF" w:themeColor="background1"/>
            </w:tcBorders>
            <w:shd w:val="clear" w:color="auto" w:fill="003E7E"/>
            <w:vAlign w:val="center"/>
          </w:tcPr>
          <w:p w14:paraId="68584D97" w14:textId="77777777" w:rsidR="00F00CEC" w:rsidRPr="002F0CB3" w:rsidRDefault="00F00CEC" w:rsidP="00F00CEC">
            <w:pPr>
              <w:pStyle w:val="LMSbodytext"/>
              <w:spacing w:after="0" w:line="240" w:lineRule="auto"/>
              <w:rPr>
                <w:sz w:val="18"/>
                <w:szCs w:val="16"/>
              </w:rPr>
            </w:pPr>
            <w:r>
              <w:rPr>
                <w:lang w:val="en-US"/>
              </w:rPr>
              <w:t xml:space="preserve">Remortgaging to shorten term </w:t>
            </w:r>
          </w:p>
        </w:tc>
        <w:tc>
          <w:tcPr>
            <w:tcW w:w="1020" w:type="dxa"/>
            <w:tcBorders>
              <w:top w:val="single" w:sz="4" w:space="0" w:color="00B0F0"/>
              <w:left w:val="single" w:sz="4" w:space="0" w:color="FFFFFF" w:themeColor="background1"/>
              <w:bottom w:val="single" w:sz="4" w:space="0" w:color="00B0F0"/>
              <w:right w:val="single" w:sz="4" w:space="0" w:color="FFFFFF" w:themeColor="background1"/>
            </w:tcBorders>
            <w:shd w:val="clear" w:color="auto" w:fill="003E7E"/>
            <w:vAlign w:val="center"/>
          </w:tcPr>
          <w:p w14:paraId="1EA57DD0" w14:textId="77777777" w:rsidR="00F00CEC" w:rsidRPr="00D24571" w:rsidRDefault="00F00CEC" w:rsidP="00F00CEC">
            <w:pPr>
              <w:pStyle w:val="LMSbodytext"/>
              <w:spacing w:after="0" w:line="240" w:lineRule="auto"/>
              <w:jc w:val="right"/>
            </w:pPr>
            <w:r>
              <w:t>Jul-16</w:t>
            </w:r>
          </w:p>
        </w:tc>
        <w:tc>
          <w:tcPr>
            <w:tcW w:w="1020" w:type="dxa"/>
            <w:tcBorders>
              <w:top w:val="single" w:sz="4" w:space="0" w:color="00B0F0"/>
              <w:left w:val="single" w:sz="4" w:space="0" w:color="FFFFFF" w:themeColor="background1"/>
              <w:bottom w:val="single" w:sz="4" w:space="0" w:color="00B0F0"/>
              <w:right w:val="single" w:sz="4" w:space="0" w:color="FFFFFF" w:themeColor="background1"/>
            </w:tcBorders>
            <w:shd w:val="clear" w:color="auto" w:fill="003E7E"/>
            <w:vAlign w:val="center"/>
          </w:tcPr>
          <w:p w14:paraId="4DD853E0" w14:textId="77777777" w:rsidR="00F00CEC" w:rsidRDefault="00F00CEC" w:rsidP="00F00CEC">
            <w:pPr>
              <w:pStyle w:val="LMSbodytext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Jul-17</w:t>
            </w:r>
          </w:p>
        </w:tc>
        <w:tc>
          <w:tcPr>
            <w:tcW w:w="1020" w:type="dxa"/>
            <w:tcBorders>
              <w:top w:val="single" w:sz="4" w:space="0" w:color="00B0F0"/>
              <w:left w:val="single" w:sz="4" w:space="0" w:color="FFFFFF" w:themeColor="background1"/>
              <w:bottom w:val="single" w:sz="4" w:space="0" w:color="00B0F0"/>
              <w:right w:val="single" w:sz="4" w:space="0" w:color="FFFFFF" w:themeColor="background1"/>
            </w:tcBorders>
            <w:shd w:val="clear" w:color="auto" w:fill="003E7E"/>
            <w:vAlign w:val="center"/>
          </w:tcPr>
          <w:p w14:paraId="7F16A4DE" w14:textId="77777777" w:rsidR="00F00CEC" w:rsidRPr="0036628F" w:rsidRDefault="00F00CEC" w:rsidP="00F00CEC">
            <w:pPr>
              <w:pStyle w:val="LMSbodytext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lang w:val="en-US"/>
              </w:rPr>
              <w:t>Jul -18</w:t>
            </w:r>
          </w:p>
        </w:tc>
      </w:tr>
      <w:tr w:rsidR="00F00CEC" w:rsidRPr="0036628F" w14:paraId="7436BD71" w14:textId="77777777" w:rsidTr="00F00CEC">
        <w:trPr>
          <w:trHeight w:val="346"/>
        </w:trPr>
        <w:tc>
          <w:tcPr>
            <w:tcW w:w="283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3505F3E9" w14:textId="77777777" w:rsidR="00F00CEC" w:rsidRPr="0036628F" w:rsidRDefault="00F00CEC" w:rsidP="00F00CEC">
            <w:pPr>
              <w:pStyle w:val="LMSbodytext"/>
              <w:spacing w:after="0" w:line="240" w:lineRule="auto"/>
              <w:rPr>
                <w:b/>
                <w:color w:val="003E7E"/>
                <w:sz w:val="16"/>
                <w:szCs w:val="16"/>
              </w:rPr>
            </w:pPr>
            <w:r>
              <w:rPr>
                <w:b/>
                <w:color w:val="003E7E"/>
                <w:lang w:val="en-US"/>
              </w:rPr>
              <w:t xml:space="preserve">Percentage of remortgagors </w:t>
            </w:r>
          </w:p>
        </w:tc>
        <w:tc>
          <w:tcPr>
            <w:tcW w:w="102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406AF109" w14:textId="77777777" w:rsidR="00F00CEC" w:rsidRPr="0048294B" w:rsidRDefault="00F00CEC" w:rsidP="00F00CEC">
            <w:pPr>
              <w:pStyle w:val="LMSbodytext"/>
              <w:spacing w:after="0" w:line="240" w:lineRule="auto"/>
              <w:jc w:val="right"/>
            </w:pPr>
            <w:r>
              <w:t>2.9%</w:t>
            </w:r>
          </w:p>
        </w:tc>
        <w:tc>
          <w:tcPr>
            <w:tcW w:w="102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61ADB35E" w14:textId="77777777" w:rsidR="00F00CEC" w:rsidRDefault="00F00CEC" w:rsidP="00F00CEC">
            <w:pPr>
              <w:pStyle w:val="LMSbodytext"/>
              <w:spacing w:after="0" w:line="240" w:lineRule="auto"/>
              <w:jc w:val="right"/>
            </w:pPr>
            <w:r>
              <w:t>3.2%</w:t>
            </w:r>
          </w:p>
        </w:tc>
        <w:tc>
          <w:tcPr>
            <w:tcW w:w="102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5FC719D4" w14:textId="77777777" w:rsidR="00F00CEC" w:rsidRPr="0048294B" w:rsidRDefault="00F00CEC" w:rsidP="00F00CEC">
            <w:pPr>
              <w:pStyle w:val="LMSbodytext"/>
              <w:spacing w:after="0" w:line="240" w:lineRule="auto"/>
              <w:jc w:val="right"/>
            </w:pPr>
            <w:r>
              <w:t>2.3%</w:t>
            </w:r>
          </w:p>
        </w:tc>
      </w:tr>
    </w:tbl>
    <w:p w14:paraId="453D3C13" w14:textId="5BED7A52" w:rsidR="001B2A61" w:rsidRPr="003A1F0E" w:rsidRDefault="00CB553E" w:rsidP="003A1F0E">
      <w:pPr>
        <w:pStyle w:val="LMSheader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809792" behindDoc="1" locked="0" layoutInCell="1" allowOverlap="1" wp14:anchorId="1D12BB23" wp14:editId="407A70D5">
            <wp:simplePos x="0" y="0"/>
            <wp:positionH relativeFrom="column">
              <wp:posOffset>-3175</wp:posOffset>
            </wp:positionH>
            <wp:positionV relativeFrom="paragraph">
              <wp:posOffset>-695325</wp:posOffset>
            </wp:positionV>
            <wp:extent cx="4973320" cy="2294255"/>
            <wp:effectExtent l="0" t="0" r="0" b="0"/>
            <wp:wrapTight wrapText="bothSides">
              <wp:wrapPolygon edited="0">
                <wp:start x="0" y="0"/>
                <wp:lineTo x="0" y="21343"/>
                <wp:lineTo x="21512" y="21343"/>
                <wp:lineTo x="21512" y="0"/>
                <wp:lineTo x="0" y="0"/>
              </wp:wrapPolygon>
            </wp:wrapTight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type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3320" cy="229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7BED" w:rsidRPr="00191BF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37C477B" wp14:editId="2C1EB53D">
                <wp:simplePos x="0" y="0"/>
                <wp:positionH relativeFrom="page">
                  <wp:posOffset>5918200</wp:posOffset>
                </wp:positionH>
                <wp:positionV relativeFrom="margin">
                  <wp:posOffset>3175</wp:posOffset>
                </wp:positionV>
                <wp:extent cx="1537200" cy="8066314"/>
                <wp:effectExtent l="0" t="0" r="635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7200" cy="806631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EE5BF1" w14:textId="20476123" w:rsidR="003B1BD4" w:rsidRPr="006C3E8B" w:rsidRDefault="004109ED" w:rsidP="002F1F6D">
                            <w:pPr>
                              <w:pStyle w:val="LMSfigure"/>
                              <w:spacing w:line="240" w:lineRule="auto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t>43</w:t>
                            </w:r>
                            <w:r w:rsidR="003B1BD4">
                              <w:rPr>
                                <w:sz w:val="40"/>
                                <w:szCs w:val="40"/>
                              </w:rPr>
                              <w:t>%</w:t>
                            </w:r>
                          </w:p>
                          <w:p w14:paraId="38281B01" w14:textId="402BC179" w:rsidR="00ED5A30" w:rsidRPr="00E33821" w:rsidRDefault="005B53FE" w:rsidP="002F1F6D">
                            <w:pPr>
                              <w:pStyle w:val="LMSbodytext"/>
                              <w:spacing w:after="0" w:line="240" w:lineRule="auto"/>
                              <w:rPr>
                                <w:color w:val="009DD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9DDC"/>
                                <w:sz w:val="22"/>
                                <w:szCs w:val="22"/>
                              </w:rPr>
                              <w:t>o</w:t>
                            </w:r>
                            <w:r w:rsidR="00BF317E">
                              <w:rPr>
                                <w:color w:val="009DDC"/>
                                <w:sz w:val="22"/>
                                <w:szCs w:val="22"/>
                              </w:rPr>
                              <w:t>f borrowers</w:t>
                            </w:r>
                            <w:r w:rsidR="00C331C2">
                              <w:rPr>
                                <w:color w:val="009DD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52783">
                              <w:rPr>
                                <w:color w:val="009DDC"/>
                                <w:sz w:val="22"/>
                                <w:szCs w:val="22"/>
                              </w:rPr>
                              <w:t>cho</w:t>
                            </w:r>
                            <w:r w:rsidR="00513564">
                              <w:rPr>
                                <w:color w:val="009DDC"/>
                                <w:sz w:val="22"/>
                                <w:szCs w:val="22"/>
                              </w:rPr>
                              <w:t xml:space="preserve">se </w:t>
                            </w:r>
                            <w:r w:rsidR="004109ED">
                              <w:rPr>
                                <w:color w:val="009DDC"/>
                                <w:sz w:val="22"/>
                                <w:szCs w:val="22"/>
                              </w:rPr>
                              <w:t>five</w:t>
                            </w:r>
                            <w:r w:rsidR="00513564">
                              <w:rPr>
                                <w:color w:val="009DDC"/>
                                <w:sz w:val="22"/>
                                <w:szCs w:val="22"/>
                              </w:rPr>
                              <w:t>-year fixed rate remortgages</w:t>
                            </w:r>
                            <w:r w:rsidR="004109ED">
                              <w:rPr>
                                <w:color w:val="009DDC"/>
                                <w:sz w:val="22"/>
                                <w:szCs w:val="22"/>
                              </w:rPr>
                              <w:t xml:space="preserve"> in July</w:t>
                            </w:r>
                            <w:r w:rsidR="00C331C2">
                              <w:rPr>
                                <w:color w:val="009DD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E109FCE" w14:textId="42CFB2AF" w:rsidR="003B1BD4" w:rsidRPr="00A4718B" w:rsidRDefault="004109ED" w:rsidP="002F1F6D">
                            <w:pPr>
                              <w:pStyle w:val="LMSbodytext"/>
                              <w:spacing w:after="0" w:line="240" w:lineRule="auto"/>
                              <w:rPr>
                                <w:color w:val="003E7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3E7E"/>
                                <w:sz w:val="22"/>
                                <w:szCs w:val="22"/>
                              </w:rPr>
                              <w:t>T</w:t>
                            </w:r>
                            <w:r w:rsidR="002D281D">
                              <w:rPr>
                                <w:color w:val="003E7E"/>
                                <w:sz w:val="22"/>
                                <w:szCs w:val="22"/>
                              </w:rPr>
                              <w:t>wo-year fixed rates</w:t>
                            </w:r>
                            <w:r w:rsidR="00452783">
                              <w:rPr>
                                <w:color w:val="003E7E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3E7E"/>
                                <w:sz w:val="22"/>
                                <w:szCs w:val="22"/>
                              </w:rPr>
                              <w:t>are the next most popular, accounting for 24% of the market</w:t>
                            </w:r>
                            <w:r w:rsidR="00513564">
                              <w:rPr>
                                <w:color w:val="003E7E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71C20CB" w14:textId="77777777" w:rsidR="00D9749B" w:rsidRDefault="00D9749B" w:rsidP="002F1F6D">
                            <w:pPr>
                              <w:pStyle w:val="LMSfigure"/>
                              <w:spacing w:line="240" w:lineRule="auto"/>
                            </w:pPr>
                          </w:p>
                          <w:p w14:paraId="2D22BF00" w14:textId="69AA21DC" w:rsidR="003B1BD4" w:rsidRPr="005B53FE" w:rsidRDefault="00FC4AB3" w:rsidP="002F1F6D">
                            <w:pPr>
                              <w:pStyle w:val="LMSfigure"/>
                              <w:spacing w:line="240" w:lineRule="auto"/>
                              <w:rPr>
                                <w:sz w:val="40"/>
                                <w:szCs w:val="40"/>
                              </w:rPr>
                            </w:pPr>
                            <w:r w:rsidRPr="005B53FE">
                              <w:t>3</w:t>
                            </w:r>
                            <w:r w:rsidRPr="005B53FE">
                              <w:rPr>
                                <w:sz w:val="40"/>
                                <w:szCs w:val="40"/>
                              </w:rPr>
                              <w:t>%</w:t>
                            </w:r>
                          </w:p>
                          <w:p w14:paraId="09AAAA6B" w14:textId="7F9D0083" w:rsidR="00E33821" w:rsidRPr="005B53FE" w:rsidRDefault="005B53FE" w:rsidP="002F1F6D">
                            <w:pPr>
                              <w:pStyle w:val="LMSbodytext"/>
                              <w:spacing w:after="0" w:line="240" w:lineRule="auto"/>
                              <w:rPr>
                                <w:color w:val="009DDC"/>
                                <w:sz w:val="22"/>
                                <w:szCs w:val="22"/>
                              </w:rPr>
                            </w:pPr>
                            <w:r w:rsidRPr="005B53FE">
                              <w:rPr>
                                <w:color w:val="009DDC"/>
                                <w:sz w:val="22"/>
                                <w:szCs w:val="22"/>
                              </w:rPr>
                              <w:t>of remortgagors opted for a variable rate in July</w:t>
                            </w:r>
                          </w:p>
                          <w:p w14:paraId="21765A36" w14:textId="6AA949A0" w:rsidR="004856F6" w:rsidRPr="004856F6" w:rsidRDefault="005B53FE" w:rsidP="002F1F6D">
                            <w:pPr>
                              <w:pStyle w:val="LMSfigure"/>
                              <w:spacing w:line="240" w:lineRule="auto"/>
                              <w:rPr>
                                <w:b w:val="0"/>
                                <w:color w:val="003E7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color w:val="003E7E"/>
                                <w:sz w:val="22"/>
                                <w:szCs w:val="22"/>
                              </w:rPr>
                              <w:t>A significant increase from just 1% of all transactions in June</w:t>
                            </w:r>
                          </w:p>
                          <w:p w14:paraId="693453D1" w14:textId="77777777" w:rsidR="006254F8" w:rsidRDefault="006254F8" w:rsidP="002F1F6D">
                            <w:pPr>
                              <w:pStyle w:val="LMSfigure"/>
                              <w:spacing w:line="240" w:lineRule="auto"/>
                            </w:pPr>
                          </w:p>
                          <w:p w14:paraId="6F87C32A" w14:textId="77777777" w:rsidR="00452783" w:rsidRDefault="00452783" w:rsidP="002F1F6D">
                            <w:pPr>
                              <w:pStyle w:val="LMSfigure"/>
                              <w:spacing w:line="240" w:lineRule="auto"/>
                            </w:pPr>
                          </w:p>
                          <w:p w14:paraId="2669BD84" w14:textId="793BE092" w:rsidR="003C335A" w:rsidRPr="005B53FE" w:rsidRDefault="00BB2FA0" w:rsidP="002F1F6D">
                            <w:pPr>
                              <w:pStyle w:val="LMSfigure"/>
                              <w:spacing w:line="240" w:lineRule="auto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t>3.3</w:t>
                            </w:r>
                            <w:r w:rsidR="003C335A" w:rsidRPr="005B53FE">
                              <w:rPr>
                                <w:sz w:val="40"/>
                                <w:szCs w:val="40"/>
                              </w:rPr>
                              <w:t>%</w:t>
                            </w:r>
                          </w:p>
                          <w:p w14:paraId="09A568FE" w14:textId="7B625242" w:rsidR="003C335A" w:rsidRPr="005B53FE" w:rsidRDefault="005B53FE" w:rsidP="002F1F6D">
                            <w:pPr>
                              <w:pStyle w:val="LMSbodytext"/>
                              <w:spacing w:after="0" w:line="240" w:lineRule="auto"/>
                              <w:rPr>
                                <w:color w:val="009DDC"/>
                                <w:sz w:val="22"/>
                                <w:szCs w:val="22"/>
                              </w:rPr>
                            </w:pPr>
                            <w:r w:rsidRPr="005B53FE">
                              <w:rPr>
                                <w:color w:val="009DDC"/>
                                <w:sz w:val="22"/>
                                <w:szCs w:val="22"/>
                              </w:rPr>
                              <w:t xml:space="preserve">increase in remortgage activity between May and June 2018 </w:t>
                            </w:r>
                          </w:p>
                          <w:p w14:paraId="4DD71A8F" w14:textId="39ED369A" w:rsidR="003C335A" w:rsidRPr="004856F6" w:rsidRDefault="005B53FE" w:rsidP="002F1F6D">
                            <w:pPr>
                              <w:pStyle w:val="LMSbodytext"/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3E7E"/>
                                <w:sz w:val="22"/>
                                <w:szCs w:val="22"/>
                              </w:rPr>
                              <w:t>Meaning overall volumes have hit a</w:t>
                            </w:r>
                            <w:r w:rsidR="00371C5A">
                              <w:rPr>
                                <w:color w:val="003E7E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color w:val="003E7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D3023">
                              <w:rPr>
                                <w:color w:val="003E7E"/>
                                <w:sz w:val="22"/>
                                <w:szCs w:val="22"/>
                              </w:rPr>
                              <w:t>eight</w:t>
                            </w:r>
                            <w:r>
                              <w:rPr>
                                <w:color w:val="003E7E"/>
                                <w:sz w:val="22"/>
                                <w:szCs w:val="22"/>
                              </w:rPr>
                              <w:t>-year high</w:t>
                            </w:r>
                            <w:r w:rsidR="00BB2FA0">
                              <w:rPr>
                                <w:color w:val="003E7E"/>
                                <w:sz w:val="22"/>
                                <w:szCs w:val="22"/>
                              </w:rPr>
                              <w:t xml:space="preserve"> (based on 12-month rolling average)</w:t>
                            </w:r>
                          </w:p>
                          <w:p w14:paraId="5022CA1F" w14:textId="77777777" w:rsidR="003C335A" w:rsidRDefault="003C335A" w:rsidP="0056466E">
                            <w:pPr>
                              <w:pStyle w:val="LMSfigure"/>
                            </w:pPr>
                          </w:p>
                          <w:p w14:paraId="61B0EFDC" w14:textId="77777777" w:rsidR="003C335A" w:rsidRDefault="003C335A" w:rsidP="0056466E">
                            <w:pPr>
                              <w:pStyle w:val="LMSfigure"/>
                            </w:pPr>
                          </w:p>
                          <w:p w14:paraId="5BEEBAA3" w14:textId="77777777" w:rsidR="00DA6D70" w:rsidRPr="00DA6D70" w:rsidRDefault="00DA6D70" w:rsidP="00DA6D70">
                            <w:pPr>
                              <w:pStyle w:val="LMSbodytext"/>
                              <w:rPr>
                                <w:color w:val="003E7E"/>
                              </w:rPr>
                            </w:pPr>
                          </w:p>
                          <w:p w14:paraId="707AF8BF" w14:textId="77777777" w:rsidR="00DA6D70" w:rsidRDefault="00DA6D70" w:rsidP="006C3E8B">
                            <w:pPr>
                              <w:pStyle w:val="LMSfigure"/>
                            </w:pPr>
                          </w:p>
                          <w:p w14:paraId="38A5A90E" w14:textId="77777777" w:rsidR="00E02B13" w:rsidRDefault="00E02B13" w:rsidP="006C3E8B">
                            <w:pPr>
                              <w:pStyle w:val="LMSfigure"/>
                            </w:pPr>
                          </w:p>
                          <w:p w14:paraId="465346B1" w14:textId="77777777" w:rsidR="00DA6D70" w:rsidRPr="00DA6D70" w:rsidRDefault="00DA6D70" w:rsidP="00DA6D70">
                            <w:pPr>
                              <w:pStyle w:val="LMSbodytext"/>
                              <w:spacing w:after="0"/>
                              <w:rPr>
                                <w:color w:val="003E7E"/>
                              </w:rPr>
                            </w:pPr>
                          </w:p>
                          <w:p w14:paraId="03CBCE85" w14:textId="77777777" w:rsidR="00DA6D70" w:rsidRDefault="00DA6D70" w:rsidP="006C3E8B">
                            <w:pPr>
                              <w:pStyle w:val="LMSfigure"/>
                            </w:pPr>
                          </w:p>
                          <w:p w14:paraId="3CBE6C1B" w14:textId="77777777" w:rsidR="00DA6D70" w:rsidRDefault="00DA6D70" w:rsidP="006C3E8B">
                            <w:pPr>
                              <w:pStyle w:val="LMSfigure"/>
                            </w:pPr>
                          </w:p>
                          <w:p w14:paraId="70460C97" w14:textId="77777777" w:rsidR="00B80C24" w:rsidRDefault="00B80C24" w:rsidP="006C3E8B">
                            <w:pPr>
                              <w:pStyle w:val="LMSfigur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108000" rIns="108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C477B" id="Text Box 33" o:spid="_x0000_s1035" type="#_x0000_t202" style="position:absolute;margin-left:466pt;margin-top:.25pt;width:121.05pt;height:635.1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" fillcolor="#deeaf6 [660]" stroked="f">
                <v:textbox inset="3mm,3mm,3mm,3mm">
                  <w:txbxContent>
                    <w:p w14:paraId="73EE5BF1" w14:textId="20476123" w:rsidR="003B1BD4" w:rsidRPr="006C3E8B" w:rsidRDefault="004109ED" w:rsidP="002F1F6D">
                      <w:pPr>
                        <w:pStyle w:val="LMSfigure"/>
                        <w:spacing w:line="240" w:lineRule="auto"/>
                        <w:rPr>
                          <w:sz w:val="40"/>
                          <w:szCs w:val="40"/>
                        </w:rPr>
                      </w:pPr>
                      <w:r>
                        <w:t>43</w:t>
                      </w:r>
                      <w:r w:rsidR="003B1BD4">
                        <w:rPr>
                          <w:sz w:val="40"/>
                          <w:szCs w:val="40"/>
                        </w:rPr>
                        <w:t>%</w:t>
                      </w:r>
                    </w:p>
                    <w:p w14:paraId="38281B01" w14:textId="402BC179" w:rsidR="00ED5A30" w:rsidRPr="00E33821" w:rsidRDefault="005B53FE" w:rsidP="002F1F6D">
                      <w:pPr>
                        <w:pStyle w:val="LMSbodytext"/>
                        <w:spacing w:after="0" w:line="240" w:lineRule="auto"/>
                        <w:rPr>
                          <w:color w:val="009DDC"/>
                          <w:sz w:val="22"/>
                          <w:szCs w:val="22"/>
                        </w:rPr>
                      </w:pPr>
                      <w:r>
                        <w:rPr>
                          <w:color w:val="009DDC"/>
                          <w:sz w:val="22"/>
                          <w:szCs w:val="22"/>
                        </w:rPr>
                        <w:t>o</w:t>
                      </w:r>
                      <w:r w:rsidR="00BF317E">
                        <w:rPr>
                          <w:color w:val="009DDC"/>
                          <w:sz w:val="22"/>
                          <w:szCs w:val="22"/>
                        </w:rPr>
                        <w:t>f borrowers</w:t>
                      </w:r>
                      <w:r w:rsidR="00C331C2">
                        <w:rPr>
                          <w:color w:val="009DDC"/>
                          <w:sz w:val="22"/>
                          <w:szCs w:val="22"/>
                        </w:rPr>
                        <w:t xml:space="preserve"> </w:t>
                      </w:r>
                      <w:r w:rsidR="00452783">
                        <w:rPr>
                          <w:color w:val="009DDC"/>
                          <w:sz w:val="22"/>
                          <w:szCs w:val="22"/>
                        </w:rPr>
                        <w:t>cho</w:t>
                      </w:r>
                      <w:r w:rsidR="00513564">
                        <w:rPr>
                          <w:color w:val="009DDC"/>
                          <w:sz w:val="22"/>
                          <w:szCs w:val="22"/>
                        </w:rPr>
                        <w:t xml:space="preserve">se </w:t>
                      </w:r>
                      <w:r w:rsidR="004109ED">
                        <w:rPr>
                          <w:color w:val="009DDC"/>
                          <w:sz w:val="22"/>
                          <w:szCs w:val="22"/>
                        </w:rPr>
                        <w:t>five</w:t>
                      </w:r>
                      <w:r w:rsidR="00513564">
                        <w:rPr>
                          <w:color w:val="009DDC"/>
                          <w:sz w:val="22"/>
                          <w:szCs w:val="22"/>
                        </w:rPr>
                        <w:t>-year fixed rate remortgages</w:t>
                      </w:r>
                      <w:r w:rsidR="004109ED">
                        <w:rPr>
                          <w:color w:val="009DDC"/>
                          <w:sz w:val="22"/>
                          <w:szCs w:val="22"/>
                        </w:rPr>
                        <w:t xml:space="preserve"> in July</w:t>
                      </w:r>
                      <w:r w:rsidR="00C331C2">
                        <w:rPr>
                          <w:color w:val="009DDC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E109FCE" w14:textId="42CFB2AF" w:rsidR="003B1BD4" w:rsidRPr="00A4718B" w:rsidRDefault="004109ED" w:rsidP="002F1F6D">
                      <w:pPr>
                        <w:pStyle w:val="LMSbodytext"/>
                        <w:spacing w:after="0" w:line="240" w:lineRule="auto"/>
                        <w:rPr>
                          <w:color w:val="003E7E"/>
                          <w:sz w:val="22"/>
                          <w:szCs w:val="22"/>
                        </w:rPr>
                      </w:pPr>
                      <w:r>
                        <w:rPr>
                          <w:color w:val="003E7E"/>
                          <w:sz w:val="22"/>
                          <w:szCs w:val="22"/>
                        </w:rPr>
                        <w:t>T</w:t>
                      </w:r>
                      <w:r w:rsidR="002D281D">
                        <w:rPr>
                          <w:color w:val="003E7E"/>
                          <w:sz w:val="22"/>
                          <w:szCs w:val="22"/>
                        </w:rPr>
                        <w:t>wo-year fixed rates</w:t>
                      </w:r>
                      <w:r w:rsidR="00452783">
                        <w:rPr>
                          <w:color w:val="003E7E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3E7E"/>
                          <w:sz w:val="22"/>
                          <w:szCs w:val="22"/>
                        </w:rPr>
                        <w:t>are the next most popular, accounting for 24% of the market</w:t>
                      </w:r>
                      <w:r w:rsidR="00513564">
                        <w:rPr>
                          <w:color w:val="003E7E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71C20CB" w14:textId="77777777" w:rsidR="00D9749B" w:rsidRDefault="00D9749B" w:rsidP="002F1F6D">
                      <w:pPr>
                        <w:pStyle w:val="LMSfigure"/>
                        <w:spacing w:line="240" w:lineRule="auto"/>
                      </w:pPr>
                    </w:p>
                    <w:p w14:paraId="2D22BF00" w14:textId="69AA21DC" w:rsidR="003B1BD4" w:rsidRPr="005B53FE" w:rsidRDefault="00FC4AB3" w:rsidP="002F1F6D">
                      <w:pPr>
                        <w:pStyle w:val="LMSfigure"/>
                        <w:spacing w:line="240" w:lineRule="auto"/>
                        <w:rPr>
                          <w:sz w:val="40"/>
                          <w:szCs w:val="40"/>
                        </w:rPr>
                      </w:pPr>
                      <w:r w:rsidRPr="005B53FE">
                        <w:t>3</w:t>
                      </w:r>
                      <w:r w:rsidRPr="005B53FE">
                        <w:rPr>
                          <w:sz w:val="40"/>
                          <w:szCs w:val="40"/>
                        </w:rPr>
                        <w:t>%</w:t>
                      </w:r>
                    </w:p>
                    <w:p w14:paraId="09AAAA6B" w14:textId="7F9D0083" w:rsidR="00E33821" w:rsidRPr="005B53FE" w:rsidRDefault="005B53FE" w:rsidP="002F1F6D">
                      <w:pPr>
                        <w:pStyle w:val="LMSbodytext"/>
                        <w:spacing w:after="0" w:line="240" w:lineRule="auto"/>
                        <w:rPr>
                          <w:color w:val="009DDC"/>
                          <w:sz w:val="22"/>
                          <w:szCs w:val="22"/>
                        </w:rPr>
                      </w:pPr>
                      <w:r w:rsidRPr="005B53FE">
                        <w:rPr>
                          <w:color w:val="009DDC"/>
                          <w:sz w:val="22"/>
                          <w:szCs w:val="22"/>
                        </w:rPr>
                        <w:t>of remortgagors opted for a variable rate in July</w:t>
                      </w:r>
                    </w:p>
                    <w:p w14:paraId="21765A36" w14:textId="6AA949A0" w:rsidR="004856F6" w:rsidRPr="004856F6" w:rsidRDefault="005B53FE" w:rsidP="002F1F6D">
                      <w:pPr>
                        <w:pStyle w:val="LMSfigure"/>
                        <w:spacing w:line="240" w:lineRule="auto"/>
                        <w:rPr>
                          <w:b w:val="0"/>
                          <w:color w:val="003E7E"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color w:val="003E7E"/>
                          <w:sz w:val="22"/>
                          <w:szCs w:val="22"/>
                        </w:rPr>
                        <w:t>A significant increase from just 1% of all transactions in June</w:t>
                      </w:r>
                    </w:p>
                    <w:p w14:paraId="693453D1" w14:textId="77777777" w:rsidR="006254F8" w:rsidRDefault="006254F8" w:rsidP="002F1F6D">
                      <w:pPr>
                        <w:pStyle w:val="LMSfigure"/>
                        <w:spacing w:line="240" w:lineRule="auto"/>
                      </w:pPr>
                    </w:p>
                    <w:p w14:paraId="6F87C32A" w14:textId="77777777" w:rsidR="00452783" w:rsidRDefault="00452783" w:rsidP="002F1F6D">
                      <w:pPr>
                        <w:pStyle w:val="LMSfigure"/>
                        <w:spacing w:line="240" w:lineRule="auto"/>
                      </w:pPr>
                    </w:p>
                    <w:p w14:paraId="2669BD84" w14:textId="793BE092" w:rsidR="003C335A" w:rsidRPr="005B53FE" w:rsidRDefault="00BB2FA0" w:rsidP="002F1F6D">
                      <w:pPr>
                        <w:pStyle w:val="LMSfigure"/>
                        <w:spacing w:line="240" w:lineRule="auto"/>
                        <w:rPr>
                          <w:sz w:val="40"/>
                          <w:szCs w:val="40"/>
                        </w:rPr>
                      </w:pPr>
                      <w:r>
                        <w:t>3.3</w:t>
                      </w:r>
                      <w:bookmarkStart w:id="1" w:name="_GoBack"/>
                      <w:bookmarkEnd w:id="1"/>
                      <w:r w:rsidR="003C335A" w:rsidRPr="005B53FE">
                        <w:rPr>
                          <w:sz w:val="40"/>
                          <w:szCs w:val="40"/>
                        </w:rPr>
                        <w:t>%</w:t>
                      </w:r>
                    </w:p>
                    <w:p w14:paraId="09A568FE" w14:textId="7B625242" w:rsidR="003C335A" w:rsidRPr="005B53FE" w:rsidRDefault="005B53FE" w:rsidP="002F1F6D">
                      <w:pPr>
                        <w:pStyle w:val="LMSbodytext"/>
                        <w:spacing w:after="0" w:line="240" w:lineRule="auto"/>
                        <w:rPr>
                          <w:color w:val="009DDC"/>
                          <w:sz w:val="22"/>
                          <w:szCs w:val="22"/>
                        </w:rPr>
                      </w:pPr>
                      <w:r w:rsidRPr="005B53FE">
                        <w:rPr>
                          <w:color w:val="009DDC"/>
                          <w:sz w:val="22"/>
                          <w:szCs w:val="22"/>
                        </w:rPr>
                        <w:t xml:space="preserve">increase in remortgage activity between May and June 2018 </w:t>
                      </w:r>
                    </w:p>
                    <w:p w14:paraId="4DD71A8F" w14:textId="39ED369A" w:rsidR="003C335A" w:rsidRPr="004856F6" w:rsidRDefault="005B53FE" w:rsidP="002F1F6D">
                      <w:pPr>
                        <w:pStyle w:val="LMSbodytext"/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3E7E"/>
                          <w:sz w:val="22"/>
                          <w:szCs w:val="22"/>
                        </w:rPr>
                        <w:t>Meaning overall volumes have hit a</w:t>
                      </w:r>
                      <w:r w:rsidR="00371C5A">
                        <w:rPr>
                          <w:color w:val="003E7E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color w:val="003E7E"/>
                          <w:sz w:val="22"/>
                          <w:szCs w:val="22"/>
                        </w:rPr>
                        <w:t xml:space="preserve"> </w:t>
                      </w:r>
                      <w:r w:rsidR="006D3023">
                        <w:rPr>
                          <w:color w:val="003E7E"/>
                          <w:sz w:val="22"/>
                          <w:szCs w:val="22"/>
                        </w:rPr>
                        <w:t>eight</w:t>
                      </w:r>
                      <w:r>
                        <w:rPr>
                          <w:color w:val="003E7E"/>
                          <w:sz w:val="22"/>
                          <w:szCs w:val="22"/>
                        </w:rPr>
                        <w:t>-year high</w:t>
                      </w:r>
                      <w:r w:rsidR="00BB2FA0">
                        <w:rPr>
                          <w:color w:val="003E7E"/>
                          <w:sz w:val="22"/>
                          <w:szCs w:val="22"/>
                        </w:rPr>
                        <w:t xml:space="preserve"> (based on 12-month rolling average)</w:t>
                      </w:r>
                    </w:p>
                    <w:p w14:paraId="5022CA1F" w14:textId="77777777" w:rsidR="003C335A" w:rsidRDefault="003C335A" w:rsidP="0056466E">
                      <w:pPr>
                        <w:pStyle w:val="LMSfigure"/>
                      </w:pPr>
                    </w:p>
                    <w:p w14:paraId="61B0EFDC" w14:textId="77777777" w:rsidR="003C335A" w:rsidRDefault="003C335A" w:rsidP="0056466E">
                      <w:pPr>
                        <w:pStyle w:val="LMSfigure"/>
                      </w:pPr>
                    </w:p>
                    <w:p w14:paraId="5BEEBAA3" w14:textId="77777777" w:rsidR="00DA6D70" w:rsidRPr="00DA6D70" w:rsidRDefault="00DA6D70" w:rsidP="00DA6D70">
                      <w:pPr>
                        <w:pStyle w:val="LMSbodytext"/>
                        <w:rPr>
                          <w:color w:val="003E7E"/>
                        </w:rPr>
                      </w:pPr>
                    </w:p>
                    <w:p w14:paraId="707AF8BF" w14:textId="77777777" w:rsidR="00DA6D70" w:rsidRDefault="00DA6D70" w:rsidP="006C3E8B">
                      <w:pPr>
                        <w:pStyle w:val="LMSfigure"/>
                      </w:pPr>
                    </w:p>
                    <w:p w14:paraId="38A5A90E" w14:textId="77777777" w:rsidR="00E02B13" w:rsidRDefault="00E02B13" w:rsidP="006C3E8B">
                      <w:pPr>
                        <w:pStyle w:val="LMSfigure"/>
                      </w:pPr>
                    </w:p>
                    <w:p w14:paraId="465346B1" w14:textId="77777777" w:rsidR="00DA6D70" w:rsidRPr="00DA6D70" w:rsidRDefault="00DA6D70" w:rsidP="00DA6D70">
                      <w:pPr>
                        <w:pStyle w:val="LMSbodytext"/>
                        <w:spacing w:after="0"/>
                        <w:rPr>
                          <w:color w:val="003E7E"/>
                        </w:rPr>
                      </w:pPr>
                    </w:p>
                    <w:p w14:paraId="03CBCE85" w14:textId="77777777" w:rsidR="00DA6D70" w:rsidRDefault="00DA6D70" w:rsidP="006C3E8B">
                      <w:pPr>
                        <w:pStyle w:val="LMSfigure"/>
                      </w:pPr>
                    </w:p>
                    <w:p w14:paraId="3CBE6C1B" w14:textId="77777777" w:rsidR="00DA6D70" w:rsidRDefault="00DA6D70" w:rsidP="006C3E8B">
                      <w:pPr>
                        <w:pStyle w:val="LMSfigure"/>
                      </w:pPr>
                    </w:p>
                    <w:p w14:paraId="70460C97" w14:textId="77777777" w:rsidR="00B80C24" w:rsidRDefault="00B80C24" w:rsidP="006C3E8B">
                      <w:pPr>
                        <w:pStyle w:val="LMSfigure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77D4AADF" w14:textId="77777777" w:rsidR="00F00CEC" w:rsidRDefault="00F00CEC" w:rsidP="003A1F0E">
      <w:pPr>
        <w:pStyle w:val="LMSbodytext"/>
        <w:spacing w:before="240"/>
        <w:jc w:val="both"/>
      </w:pPr>
    </w:p>
    <w:p w14:paraId="56D8E5A9" w14:textId="77777777" w:rsidR="00A420DB" w:rsidRDefault="00A420DB" w:rsidP="00F00CEC">
      <w:pPr>
        <w:pStyle w:val="LMSbodytext"/>
        <w:spacing w:before="240"/>
        <w:jc w:val="both"/>
      </w:pPr>
    </w:p>
    <w:p w14:paraId="043320A5" w14:textId="1A695B1B" w:rsidR="00925D6C" w:rsidRPr="00F00CEC" w:rsidRDefault="003A1F0E" w:rsidP="00F00CEC">
      <w:pPr>
        <w:pStyle w:val="LMSbodytext"/>
        <w:spacing w:before="240"/>
        <w:jc w:val="both"/>
      </w:pPr>
      <w:r>
        <w:t xml:space="preserve">The proportion of homeowners remortgaging to reduce their mortgage term fell to 2.3% in July 18; down from 3.2% in July 2017 and 2.9% in June 2016.  This percentage has also fallen in recent months, </w:t>
      </w:r>
      <w:r w:rsidR="00751D0C" w:rsidRPr="00751D0C">
        <w:t xml:space="preserve">down from </w:t>
      </w:r>
      <w:r>
        <w:t>2.4% in May and June 2018.</w:t>
      </w:r>
    </w:p>
    <w:p w14:paraId="38781D61" w14:textId="6BF6ADB9" w:rsidR="00925D6C" w:rsidRDefault="00E412C7" w:rsidP="008E2485">
      <w:pPr>
        <w:spacing w:line="460" w:lineRule="exact"/>
        <w:rPr>
          <w:rFonts w:ascii="Calibri" w:hAnsi="Calibri"/>
          <w:b/>
          <w:bCs/>
          <w:color w:val="003E7E"/>
          <w:sz w:val="46"/>
          <w:szCs w:val="46"/>
          <w:lang w:val="en-GB"/>
        </w:rPr>
      </w:pPr>
      <w:r>
        <w:rPr>
          <w:rFonts w:ascii="Calibri" w:hAnsi="Calibri"/>
          <w:b/>
          <w:bCs/>
          <w:noProof/>
          <w:color w:val="003E7E"/>
          <w:sz w:val="46"/>
          <w:szCs w:val="46"/>
          <w:lang w:val="en-GB" w:eastAsia="en-GB"/>
        </w:rPr>
        <w:drawing>
          <wp:anchor distT="0" distB="0" distL="114300" distR="114300" simplePos="0" relativeHeight="251826176" behindDoc="1" locked="0" layoutInCell="1" allowOverlap="1" wp14:anchorId="5EE256F7" wp14:editId="0F4D3FD9">
            <wp:simplePos x="0" y="0"/>
            <wp:positionH relativeFrom="margin">
              <wp:align>center</wp:align>
            </wp:positionH>
            <wp:positionV relativeFrom="paragraph">
              <wp:posOffset>16510</wp:posOffset>
            </wp:positionV>
            <wp:extent cx="3229779" cy="1950085"/>
            <wp:effectExtent l="0" t="0" r="8890" b="0"/>
            <wp:wrapTight wrapText="bothSides">
              <wp:wrapPolygon edited="0">
                <wp:start x="0" y="0"/>
                <wp:lineTo x="0" y="21312"/>
                <wp:lineTo x="21532" y="21312"/>
                <wp:lineTo x="21532" y="0"/>
                <wp:lineTo x="0" y="0"/>
              </wp:wrapPolygon>
            </wp:wrapTight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779" cy="195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30BD7FE" w14:textId="77777777" w:rsidR="00925D6C" w:rsidRDefault="00925D6C" w:rsidP="008E2485">
      <w:pPr>
        <w:spacing w:line="460" w:lineRule="exact"/>
        <w:rPr>
          <w:rFonts w:ascii="Calibri" w:hAnsi="Calibri"/>
          <w:b/>
          <w:bCs/>
          <w:color w:val="003E7E"/>
          <w:sz w:val="46"/>
          <w:szCs w:val="46"/>
          <w:lang w:val="en-GB"/>
        </w:rPr>
      </w:pPr>
    </w:p>
    <w:p w14:paraId="1AA350F5" w14:textId="63627C53" w:rsidR="001B2A61" w:rsidRDefault="001B2A61" w:rsidP="008E2485">
      <w:pPr>
        <w:spacing w:line="460" w:lineRule="exact"/>
        <w:rPr>
          <w:rFonts w:ascii="Calibri" w:hAnsi="Calibri"/>
          <w:b/>
          <w:bCs/>
          <w:color w:val="003E7E"/>
          <w:sz w:val="46"/>
          <w:szCs w:val="46"/>
          <w:lang w:val="en-GB"/>
        </w:rPr>
      </w:pPr>
    </w:p>
    <w:p w14:paraId="5B519A3B" w14:textId="77777777" w:rsidR="006D3023" w:rsidRDefault="006D3023" w:rsidP="008E2485">
      <w:pPr>
        <w:spacing w:line="460" w:lineRule="exact"/>
        <w:rPr>
          <w:rFonts w:ascii="Calibri" w:hAnsi="Calibri"/>
          <w:b/>
          <w:bCs/>
          <w:color w:val="003E7E"/>
          <w:sz w:val="46"/>
          <w:szCs w:val="46"/>
          <w:lang w:val="en-GB"/>
        </w:rPr>
      </w:pPr>
    </w:p>
    <w:p w14:paraId="7203C5FA" w14:textId="77777777" w:rsidR="00E412C7" w:rsidRDefault="00E412C7" w:rsidP="008E2485">
      <w:pPr>
        <w:spacing w:line="460" w:lineRule="exact"/>
        <w:rPr>
          <w:rFonts w:ascii="Calibri" w:hAnsi="Calibri"/>
          <w:b/>
          <w:bCs/>
          <w:color w:val="003E7E"/>
          <w:sz w:val="46"/>
          <w:szCs w:val="46"/>
          <w:lang w:val="en-GB"/>
        </w:rPr>
      </w:pPr>
    </w:p>
    <w:p w14:paraId="15CEF4D8" w14:textId="77777777" w:rsidR="00E412C7" w:rsidRDefault="00E412C7" w:rsidP="008E2485">
      <w:pPr>
        <w:spacing w:line="460" w:lineRule="exact"/>
        <w:rPr>
          <w:rFonts w:ascii="Calibri" w:hAnsi="Calibri"/>
          <w:b/>
          <w:bCs/>
          <w:color w:val="003E7E"/>
          <w:sz w:val="46"/>
          <w:szCs w:val="46"/>
          <w:lang w:val="en-GB"/>
        </w:rPr>
      </w:pPr>
    </w:p>
    <w:p w14:paraId="01AC49FC" w14:textId="77777777" w:rsidR="006D3023" w:rsidRDefault="006D3023" w:rsidP="008E2485">
      <w:pPr>
        <w:spacing w:line="460" w:lineRule="exact"/>
        <w:rPr>
          <w:rFonts w:ascii="Calibri" w:hAnsi="Calibri"/>
          <w:b/>
          <w:bCs/>
          <w:color w:val="003E7E"/>
          <w:sz w:val="46"/>
          <w:szCs w:val="46"/>
          <w:lang w:val="en-GB"/>
        </w:rPr>
      </w:pPr>
    </w:p>
    <w:p w14:paraId="31896599" w14:textId="6496A106" w:rsidR="008E2485" w:rsidRPr="008E2485" w:rsidRDefault="008E2485" w:rsidP="008E2485">
      <w:pPr>
        <w:spacing w:line="460" w:lineRule="exact"/>
        <w:rPr>
          <w:rFonts w:ascii="Calibri" w:hAnsi="Calibri"/>
          <w:b/>
          <w:bCs/>
          <w:color w:val="003E7E"/>
          <w:sz w:val="46"/>
          <w:szCs w:val="46"/>
          <w:lang w:val="en-GB"/>
        </w:rPr>
      </w:pPr>
      <w:r w:rsidRPr="008E2485">
        <w:rPr>
          <w:rFonts w:ascii="Calibri" w:hAnsi="Calibri"/>
          <w:b/>
          <w:bCs/>
          <w:color w:val="003E7E"/>
          <w:sz w:val="46"/>
          <w:szCs w:val="46"/>
          <w:lang w:val="en-GB"/>
        </w:rPr>
        <w:lastRenderedPageBreak/>
        <w:t xml:space="preserve">Affordability and </w:t>
      </w:r>
      <w:r w:rsidR="00953FE3">
        <w:rPr>
          <w:rFonts w:ascii="Calibri" w:hAnsi="Calibri"/>
          <w:b/>
          <w:bCs/>
          <w:color w:val="003E7E"/>
          <w:sz w:val="46"/>
          <w:szCs w:val="46"/>
          <w:lang w:val="en-GB"/>
        </w:rPr>
        <w:t>loan amounts</w:t>
      </w:r>
    </w:p>
    <w:p w14:paraId="1D1DEA0F" w14:textId="06658247" w:rsidR="008E2485" w:rsidRDefault="008E2485" w:rsidP="004109ED">
      <w:pPr>
        <w:pStyle w:val="LMSheader"/>
      </w:pPr>
    </w:p>
    <w:p w14:paraId="41C3D1B0" w14:textId="7CD946C0" w:rsidR="00D423A6" w:rsidRPr="004109ED" w:rsidRDefault="00D423A6" w:rsidP="004109ED">
      <w:pPr>
        <w:pStyle w:val="LMSheader"/>
      </w:pPr>
      <w:r w:rsidRPr="00191BFA">
        <w:t>Affordabi</w:t>
      </w:r>
      <w:r w:rsidR="008C719C" w:rsidRPr="00191BFA">
        <w:t>l</w:t>
      </w:r>
      <w:r w:rsidRPr="00191BFA">
        <w:t>ity</w:t>
      </w:r>
      <w:r w:rsidR="00FC4AB3">
        <w:rPr>
          <w:szCs w:val="16"/>
        </w:rPr>
        <w:t xml:space="preserve"> –</w:t>
      </w:r>
      <w:r w:rsidR="00BB4E20">
        <w:rPr>
          <w:szCs w:val="16"/>
        </w:rPr>
        <w:t xml:space="preserve"> </w:t>
      </w:r>
      <w:r w:rsidRPr="00D423A6">
        <w:t xml:space="preserve">Key </w:t>
      </w:r>
      <w:r w:rsidRPr="00EA7D2D">
        <w:t>findings</w:t>
      </w:r>
      <w:r w:rsidRPr="00D423A6">
        <w:t xml:space="preserve"> at a glance:</w:t>
      </w:r>
      <w:r w:rsidR="00CA4D1D" w:rsidRPr="00CA4D1D">
        <w:rPr>
          <w:noProof/>
          <w:lang w:eastAsia="en-GB"/>
        </w:rPr>
        <w:t xml:space="preserve"> </w:t>
      </w:r>
    </w:p>
    <w:p w14:paraId="10501D0A" w14:textId="096419E0" w:rsidR="00DB3EDB" w:rsidRPr="00DB3EDB" w:rsidRDefault="00DB3EDB" w:rsidP="00570BEF">
      <w:pPr>
        <w:jc w:val="both"/>
        <w:rPr>
          <w:rFonts w:ascii="Calibri" w:hAnsi="Calibri"/>
          <w:b/>
          <w:bCs/>
          <w:color w:val="003E7E"/>
          <w:sz w:val="18"/>
          <w:szCs w:val="28"/>
          <w:lang w:val="en-GB"/>
        </w:rPr>
      </w:pPr>
    </w:p>
    <w:p w14:paraId="6C76C2C6" w14:textId="48D45187" w:rsidR="00F869CB" w:rsidRPr="00386756" w:rsidRDefault="000B6D13" w:rsidP="00570BEF">
      <w:pPr>
        <w:pStyle w:val="LMSbodytext"/>
        <w:jc w:val="both"/>
      </w:pPr>
      <w:r>
        <w:t>Despite household incomes climbing back above £48,000 for the first time since August 2017, rising i</w:t>
      </w:r>
      <w:r w:rsidR="004762BC">
        <w:t>nterest rates mean that annual repayments have hit a four-year high</w:t>
      </w:r>
      <w:r w:rsidR="00476614">
        <w:t xml:space="preserve"> – payments haven’t been this high since June 2014 when they hit £9,527</w:t>
      </w:r>
      <w:r w:rsidR="004762BC">
        <w:t xml:space="preserve">. </w:t>
      </w:r>
      <w:r w:rsidR="006D3023">
        <w:t xml:space="preserve"> </w:t>
      </w:r>
      <w:r w:rsidR="004762BC">
        <w:t xml:space="preserve">As a result of this, the percentage of income accounted for by yearly mortgage costs has risen to 19.5%, the highest proportion since </w:t>
      </w:r>
      <w:r w:rsidR="006D3023">
        <w:t xml:space="preserve">January </w:t>
      </w:r>
      <w:r w:rsidR="004762BC">
        <w:t>2016.</w:t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single" w:sz="4" w:space="0" w:color="009DDC"/>
          <w:left w:val="single" w:sz="4" w:space="0" w:color="009DDC"/>
          <w:bottom w:val="single" w:sz="4" w:space="0" w:color="009DDC"/>
          <w:right w:val="single" w:sz="4" w:space="0" w:color="009DDC"/>
          <w:insideH w:val="single" w:sz="4" w:space="0" w:color="009DDC"/>
          <w:insideV w:val="single" w:sz="4" w:space="0" w:color="009DDC"/>
        </w:tblBorders>
        <w:tblLook w:val="04A0" w:firstRow="1" w:lastRow="0" w:firstColumn="1" w:lastColumn="0" w:noHBand="0" w:noVBand="1"/>
      </w:tblPr>
      <w:tblGrid>
        <w:gridCol w:w="979"/>
        <w:gridCol w:w="1532"/>
        <w:gridCol w:w="1677"/>
        <w:gridCol w:w="1538"/>
        <w:gridCol w:w="2096"/>
      </w:tblGrid>
      <w:tr w:rsidR="002E257A" w14:paraId="4E93A0C4" w14:textId="77777777" w:rsidTr="001846E4">
        <w:trPr>
          <w:trHeight w:val="510"/>
        </w:trPr>
        <w:tc>
          <w:tcPr>
            <w:tcW w:w="626" w:type="pct"/>
            <w:tcBorders>
              <w:top w:val="nil"/>
              <w:left w:val="single" w:sz="4" w:space="0" w:color="003E7E"/>
              <w:bottom w:val="nil"/>
              <w:right w:val="single" w:sz="4" w:space="0" w:color="FFFFFF" w:themeColor="background1"/>
            </w:tcBorders>
            <w:shd w:val="clear" w:color="auto" w:fill="003E7E"/>
            <w:vAlign w:val="center"/>
          </w:tcPr>
          <w:p w14:paraId="231B2456" w14:textId="77777777" w:rsidR="007012E1" w:rsidRPr="0039701F" w:rsidRDefault="007012E1" w:rsidP="002E257A">
            <w:pPr>
              <w:pStyle w:val="LMSbodytext"/>
              <w:spacing w:after="0" w:line="180" w:lineRule="exact"/>
            </w:pPr>
          </w:p>
        </w:tc>
        <w:tc>
          <w:tcPr>
            <w:tcW w:w="97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3E7E"/>
            <w:vAlign w:val="center"/>
          </w:tcPr>
          <w:p w14:paraId="634DBB33" w14:textId="10E64ECF" w:rsidR="006D3BD8" w:rsidRDefault="006D3BD8" w:rsidP="002E257A">
            <w:pPr>
              <w:pStyle w:val="LMSbodytext"/>
              <w:spacing w:after="0" w:line="180" w:lineRule="exact"/>
              <w:jc w:val="right"/>
            </w:pPr>
            <w:r>
              <w:t>Household</w:t>
            </w:r>
          </w:p>
          <w:p w14:paraId="38138A11" w14:textId="77777777" w:rsidR="007012E1" w:rsidRPr="0039701F" w:rsidRDefault="00DE5009" w:rsidP="002E257A">
            <w:pPr>
              <w:pStyle w:val="LMSbodytext"/>
              <w:spacing w:after="0" w:line="180" w:lineRule="exact"/>
              <w:jc w:val="right"/>
            </w:pPr>
            <w:r w:rsidRPr="0039701F">
              <w:t>I</w:t>
            </w:r>
            <w:r w:rsidR="00301CF0" w:rsidRPr="0039701F">
              <w:t>ncome</w:t>
            </w:r>
            <w:r>
              <w:t xml:space="preserve"> (£)</w:t>
            </w:r>
          </w:p>
        </w:tc>
        <w:tc>
          <w:tcPr>
            <w:tcW w:w="1072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3E7E"/>
            <w:vAlign w:val="center"/>
          </w:tcPr>
          <w:p w14:paraId="60A46F49" w14:textId="3EAB1938" w:rsidR="007012E1" w:rsidRPr="0039701F" w:rsidRDefault="00301CF0" w:rsidP="002E257A">
            <w:pPr>
              <w:pStyle w:val="LMSbodytext"/>
              <w:spacing w:after="0" w:line="180" w:lineRule="exact"/>
              <w:jc w:val="right"/>
            </w:pPr>
            <w:r w:rsidRPr="0039701F">
              <w:t>Interest rate</w:t>
            </w:r>
            <w:r w:rsidR="00647BE5">
              <w:t xml:space="preserve"> (%)</w:t>
            </w:r>
          </w:p>
        </w:tc>
        <w:tc>
          <w:tcPr>
            <w:tcW w:w="983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3E7E"/>
            <w:vAlign w:val="center"/>
          </w:tcPr>
          <w:p w14:paraId="1F4E3DCE" w14:textId="24C1DF1C" w:rsidR="007012E1" w:rsidRPr="0039701F" w:rsidRDefault="0039701F" w:rsidP="002E257A">
            <w:pPr>
              <w:pStyle w:val="LMSbodytext"/>
              <w:spacing w:after="0" w:line="180" w:lineRule="exact"/>
              <w:jc w:val="right"/>
            </w:pPr>
            <w:r>
              <w:t>Annual repayment (£)</w:t>
            </w:r>
          </w:p>
        </w:tc>
        <w:tc>
          <w:tcPr>
            <w:tcW w:w="1340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003E7E"/>
            </w:tcBorders>
            <w:shd w:val="clear" w:color="auto" w:fill="003E7E"/>
            <w:vAlign w:val="center"/>
          </w:tcPr>
          <w:p w14:paraId="17A5CC19" w14:textId="1A34283E" w:rsidR="007012E1" w:rsidRPr="0039701F" w:rsidRDefault="00E0208D" w:rsidP="002E257A">
            <w:pPr>
              <w:pStyle w:val="LMSbodytext"/>
              <w:spacing w:after="0" w:line="180" w:lineRule="exact"/>
              <w:jc w:val="right"/>
            </w:pPr>
            <w:r w:rsidRPr="0039701F">
              <w:t xml:space="preserve">Annual repayment as </w:t>
            </w:r>
            <w:r w:rsidR="007012E1" w:rsidRPr="0039701F">
              <w:t xml:space="preserve">% </w:t>
            </w:r>
            <w:r w:rsidRPr="0039701F">
              <w:t>of income</w:t>
            </w:r>
          </w:p>
        </w:tc>
      </w:tr>
      <w:tr w:rsidR="002E257A" w14:paraId="15134990" w14:textId="77777777" w:rsidTr="001846E4">
        <w:trPr>
          <w:trHeight w:val="284"/>
        </w:trPr>
        <w:tc>
          <w:tcPr>
            <w:tcW w:w="626" w:type="pct"/>
            <w:tcBorders>
              <w:top w:val="nil"/>
              <w:bottom w:val="single" w:sz="4" w:space="0" w:color="009DDC"/>
              <w:right w:val="single" w:sz="4" w:space="0" w:color="009DDC"/>
            </w:tcBorders>
            <w:vAlign w:val="center"/>
          </w:tcPr>
          <w:p w14:paraId="108B5633" w14:textId="0B1835AE" w:rsidR="00B2681F" w:rsidRPr="0039701F" w:rsidRDefault="009B4738" w:rsidP="002E257A">
            <w:pPr>
              <w:pStyle w:val="LMSbodytext"/>
              <w:spacing w:after="0" w:line="180" w:lineRule="exact"/>
              <w:rPr>
                <w:b/>
                <w:color w:val="003E7E"/>
              </w:rPr>
            </w:pPr>
            <w:r>
              <w:rPr>
                <w:b/>
                <w:color w:val="003E7E"/>
              </w:rPr>
              <w:t>Jun</w:t>
            </w:r>
            <w:r w:rsidR="00207146">
              <w:rPr>
                <w:b/>
                <w:color w:val="003E7E"/>
              </w:rPr>
              <w:t>-18</w:t>
            </w:r>
          </w:p>
        </w:tc>
        <w:tc>
          <w:tcPr>
            <w:tcW w:w="979" w:type="pct"/>
            <w:tcBorders>
              <w:top w:val="nil"/>
              <w:left w:val="single" w:sz="4" w:space="0" w:color="009DDC"/>
              <w:bottom w:val="single" w:sz="4" w:space="0" w:color="009DDC"/>
              <w:right w:val="single" w:sz="4" w:space="0" w:color="009DDC"/>
            </w:tcBorders>
            <w:vAlign w:val="center"/>
          </w:tcPr>
          <w:p w14:paraId="4C769195" w14:textId="591AB1B8" w:rsidR="00B2681F" w:rsidRPr="0039701F" w:rsidRDefault="009B4738" w:rsidP="00AD35C8">
            <w:pPr>
              <w:pStyle w:val="LMSbodytext"/>
              <w:spacing w:after="0" w:line="180" w:lineRule="exact"/>
              <w:jc w:val="right"/>
            </w:pPr>
            <w:r>
              <w:t>48,139</w:t>
            </w:r>
          </w:p>
        </w:tc>
        <w:tc>
          <w:tcPr>
            <w:tcW w:w="1072" w:type="pct"/>
            <w:tcBorders>
              <w:top w:val="nil"/>
              <w:left w:val="single" w:sz="4" w:space="0" w:color="009DDC"/>
              <w:bottom w:val="single" w:sz="4" w:space="0" w:color="009DDC"/>
              <w:right w:val="single" w:sz="4" w:space="0" w:color="009DDC"/>
            </w:tcBorders>
            <w:vAlign w:val="center"/>
          </w:tcPr>
          <w:p w14:paraId="7BBBDDA9" w14:textId="54AACD75" w:rsidR="00B2681F" w:rsidRPr="0039701F" w:rsidRDefault="00467EAA" w:rsidP="00AD35C8">
            <w:pPr>
              <w:pStyle w:val="LMSbodytext"/>
              <w:spacing w:after="0" w:line="180" w:lineRule="exact"/>
              <w:jc w:val="right"/>
            </w:pPr>
            <w:r>
              <w:t>2.11</w:t>
            </w:r>
          </w:p>
        </w:tc>
        <w:tc>
          <w:tcPr>
            <w:tcW w:w="983" w:type="pct"/>
            <w:tcBorders>
              <w:top w:val="nil"/>
              <w:left w:val="single" w:sz="4" w:space="0" w:color="009DDC"/>
              <w:bottom w:val="single" w:sz="4" w:space="0" w:color="009DDC"/>
              <w:right w:val="single" w:sz="4" w:space="0" w:color="009DDC"/>
            </w:tcBorders>
            <w:vAlign w:val="center"/>
          </w:tcPr>
          <w:p w14:paraId="7133A91B" w14:textId="3E01D0EA" w:rsidR="00B2681F" w:rsidRPr="0039701F" w:rsidRDefault="000B6D13" w:rsidP="00C76E64">
            <w:pPr>
              <w:pStyle w:val="LMSbodytext"/>
              <w:spacing w:after="0" w:line="180" w:lineRule="exact"/>
              <w:jc w:val="right"/>
            </w:pPr>
            <w:r>
              <w:t>£9,380</w:t>
            </w:r>
          </w:p>
        </w:tc>
        <w:tc>
          <w:tcPr>
            <w:tcW w:w="1340" w:type="pct"/>
            <w:tcBorders>
              <w:top w:val="nil"/>
              <w:left w:val="single" w:sz="4" w:space="0" w:color="009DDC"/>
              <w:bottom w:val="single" w:sz="4" w:space="0" w:color="009DDC"/>
              <w:right w:val="single" w:sz="4" w:space="0" w:color="009DDC"/>
            </w:tcBorders>
            <w:vAlign w:val="center"/>
          </w:tcPr>
          <w:p w14:paraId="65EB75CE" w14:textId="0F8082AC" w:rsidR="00B2681F" w:rsidRPr="0039701F" w:rsidRDefault="000B6D13" w:rsidP="002E257A">
            <w:pPr>
              <w:pStyle w:val="LMSbodytext"/>
              <w:spacing w:after="0" w:line="180" w:lineRule="exact"/>
              <w:jc w:val="right"/>
            </w:pPr>
            <w:r>
              <w:t>19.5</w:t>
            </w:r>
          </w:p>
        </w:tc>
      </w:tr>
      <w:tr w:rsidR="001846E4" w14:paraId="19A05AE3" w14:textId="77777777" w:rsidTr="001846E4">
        <w:trPr>
          <w:trHeight w:val="284"/>
        </w:trPr>
        <w:tc>
          <w:tcPr>
            <w:tcW w:w="626" w:type="pct"/>
            <w:tcBorders>
              <w:top w:val="single" w:sz="4" w:space="0" w:color="009DDC"/>
              <w:bottom w:val="single" w:sz="4" w:space="0" w:color="009DDC"/>
              <w:right w:val="single" w:sz="4" w:space="0" w:color="009DDC"/>
            </w:tcBorders>
            <w:vAlign w:val="center"/>
          </w:tcPr>
          <w:p w14:paraId="1FF9D81B" w14:textId="5B1CAD17" w:rsidR="001846E4" w:rsidRPr="0039701F" w:rsidRDefault="009B4738" w:rsidP="001846E4">
            <w:pPr>
              <w:pStyle w:val="LMSbodytext"/>
              <w:spacing w:after="0" w:line="180" w:lineRule="exact"/>
              <w:rPr>
                <w:b/>
                <w:color w:val="003E7E"/>
              </w:rPr>
            </w:pPr>
            <w:r>
              <w:rPr>
                <w:b/>
                <w:color w:val="003E7E"/>
              </w:rPr>
              <w:t>May</w:t>
            </w:r>
            <w:r w:rsidR="001846E4" w:rsidRPr="0039701F">
              <w:rPr>
                <w:b/>
                <w:color w:val="003E7E"/>
              </w:rPr>
              <w:t>-1</w:t>
            </w:r>
            <w:r w:rsidR="00C5062F">
              <w:rPr>
                <w:b/>
                <w:color w:val="003E7E"/>
              </w:rPr>
              <w:t>8</w:t>
            </w:r>
          </w:p>
        </w:tc>
        <w:tc>
          <w:tcPr>
            <w:tcW w:w="979" w:type="pct"/>
            <w:tcBorders>
              <w:top w:val="nil"/>
              <w:left w:val="single" w:sz="4" w:space="0" w:color="009DDC"/>
              <w:bottom w:val="single" w:sz="4" w:space="0" w:color="00B0F0"/>
              <w:right w:val="single" w:sz="4" w:space="0" w:color="009DDC"/>
            </w:tcBorders>
            <w:vAlign w:val="center"/>
          </w:tcPr>
          <w:p w14:paraId="4EE43F87" w14:textId="37208AF7" w:rsidR="001846E4" w:rsidRPr="0039701F" w:rsidRDefault="009B4738" w:rsidP="001846E4">
            <w:pPr>
              <w:pStyle w:val="LMSbodytext"/>
              <w:spacing w:after="0" w:line="180" w:lineRule="exact"/>
              <w:jc w:val="right"/>
            </w:pPr>
            <w:r>
              <w:t>47,350</w:t>
            </w:r>
          </w:p>
        </w:tc>
        <w:tc>
          <w:tcPr>
            <w:tcW w:w="1072" w:type="pct"/>
            <w:tcBorders>
              <w:top w:val="nil"/>
              <w:left w:val="single" w:sz="4" w:space="0" w:color="009DDC"/>
              <w:bottom w:val="single" w:sz="4" w:space="0" w:color="00B0F0"/>
              <w:right w:val="single" w:sz="4" w:space="0" w:color="009DDC"/>
            </w:tcBorders>
            <w:vAlign w:val="center"/>
          </w:tcPr>
          <w:p w14:paraId="2565EEF8" w14:textId="21021C7E" w:rsidR="001846E4" w:rsidRPr="0039701F" w:rsidRDefault="009B4738" w:rsidP="001846E4">
            <w:pPr>
              <w:pStyle w:val="LMSbodytext"/>
              <w:spacing w:after="0" w:line="180" w:lineRule="exact"/>
              <w:jc w:val="right"/>
            </w:pPr>
            <w:r>
              <w:t>2.11</w:t>
            </w:r>
          </w:p>
        </w:tc>
        <w:tc>
          <w:tcPr>
            <w:tcW w:w="983" w:type="pct"/>
            <w:tcBorders>
              <w:top w:val="nil"/>
              <w:left w:val="single" w:sz="4" w:space="0" w:color="009DDC"/>
              <w:bottom w:val="single" w:sz="4" w:space="0" w:color="00B0F0"/>
              <w:right w:val="single" w:sz="4" w:space="0" w:color="009DDC"/>
            </w:tcBorders>
            <w:vAlign w:val="center"/>
          </w:tcPr>
          <w:p w14:paraId="528D5A2A" w14:textId="30B9AC09" w:rsidR="001846E4" w:rsidRPr="0039701F" w:rsidRDefault="000B6D13" w:rsidP="001846E4">
            <w:pPr>
              <w:pStyle w:val="LMSbodytext"/>
              <w:spacing w:after="0" w:line="180" w:lineRule="exact"/>
              <w:jc w:val="right"/>
            </w:pPr>
            <w:r>
              <w:t>£8,636</w:t>
            </w:r>
          </w:p>
        </w:tc>
        <w:tc>
          <w:tcPr>
            <w:tcW w:w="1340" w:type="pct"/>
            <w:tcBorders>
              <w:top w:val="nil"/>
              <w:left w:val="single" w:sz="4" w:space="0" w:color="009DDC"/>
              <w:bottom w:val="single" w:sz="4" w:space="0" w:color="00B0F0"/>
              <w:right w:val="single" w:sz="4" w:space="0" w:color="009DDC"/>
            </w:tcBorders>
            <w:vAlign w:val="center"/>
          </w:tcPr>
          <w:p w14:paraId="13C8CE55" w14:textId="24C33CCA" w:rsidR="001846E4" w:rsidRPr="0039701F" w:rsidRDefault="000B6D13" w:rsidP="001846E4">
            <w:pPr>
              <w:pStyle w:val="LMSbodytext"/>
              <w:spacing w:after="0" w:line="180" w:lineRule="exact"/>
              <w:jc w:val="right"/>
            </w:pPr>
            <w:r>
              <w:t>18.</w:t>
            </w:r>
            <w:r w:rsidR="006D3023">
              <w:t>2</w:t>
            </w:r>
          </w:p>
        </w:tc>
      </w:tr>
      <w:tr w:rsidR="002E257A" w14:paraId="33208174" w14:textId="77777777" w:rsidTr="001846E4">
        <w:trPr>
          <w:trHeight w:val="284"/>
        </w:trPr>
        <w:tc>
          <w:tcPr>
            <w:tcW w:w="626" w:type="pct"/>
            <w:tcBorders>
              <w:top w:val="single" w:sz="4" w:space="0" w:color="009DDC"/>
              <w:bottom w:val="single" w:sz="4" w:space="0" w:color="5B9BD5" w:themeColor="accent1"/>
              <w:right w:val="single" w:sz="4" w:space="0" w:color="009DDC"/>
            </w:tcBorders>
            <w:vAlign w:val="center"/>
          </w:tcPr>
          <w:p w14:paraId="37CB7F4C" w14:textId="40A759AA" w:rsidR="002E257A" w:rsidRPr="0039701F" w:rsidRDefault="009B4738" w:rsidP="002E257A">
            <w:pPr>
              <w:pStyle w:val="LMSbodytext"/>
              <w:spacing w:after="0" w:line="180" w:lineRule="exact"/>
              <w:rPr>
                <w:b/>
                <w:color w:val="003E7E"/>
              </w:rPr>
            </w:pPr>
            <w:r>
              <w:rPr>
                <w:b/>
                <w:color w:val="003E7E"/>
              </w:rPr>
              <w:t>Jun</w:t>
            </w:r>
            <w:r w:rsidR="00207146">
              <w:rPr>
                <w:b/>
                <w:color w:val="003E7E"/>
              </w:rPr>
              <w:t>-17</w:t>
            </w:r>
          </w:p>
        </w:tc>
        <w:tc>
          <w:tcPr>
            <w:tcW w:w="979" w:type="pct"/>
            <w:tcBorders>
              <w:top w:val="single" w:sz="4" w:space="0" w:color="00B0F0"/>
              <w:left w:val="single" w:sz="4" w:space="0" w:color="009DDC"/>
              <w:bottom w:val="single" w:sz="4" w:space="0" w:color="009DDC"/>
              <w:right w:val="single" w:sz="4" w:space="0" w:color="009DDC"/>
            </w:tcBorders>
            <w:vAlign w:val="center"/>
          </w:tcPr>
          <w:p w14:paraId="14DF4F5E" w14:textId="5288BF87" w:rsidR="002E257A" w:rsidRPr="00D57F22" w:rsidRDefault="009B4738" w:rsidP="006345BF">
            <w:pPr>
              <w:pStyle w:val="LMSbodytext"/>
              <w:spacing w:after="0" w:line="180" w:lineRule="exact"/>
              <w:jc w:val="right"/>
            </w:pPr>
            <w:r>
              <w:t>47,210</w:t>
            </w:r>
          </w:p>
        </w:tc>
        <w:tc>
          <w:tcPr>
            <w:tcW w:w="1072" w:type="pct"/>
            <w:tcBorders>
              <w:top w:val="single" w:sz="4" w:space="0" w:color="00B0F0"/>
              <w:left w:val="single" w:sz="4" w:space="0" w:color="009DDC"/>
              <w:bottom w:val="single" w:sz="4" w:space="0" w:color="009DDC"/>
              <w:right w:val="single" w:sz="4" w:space="0" w:color="009DDC"/>
            </w:tcBorders>
            <w:vAlign w:val="center"/>
          </w:tcPr>
          <w:p w14:paraId="55F48AEF" w14:textId="070F373D" w:rsidR="002E257A" w:rsidRDefault="009B4738" w:rsidP="00AD35C8">
            <w:pPr>
              <w:pStyle w:val="LMSbodytext"/>
              <w:spacing w:after="0" w:line="180" w:lineRule="exact"/>
              <w:jc w:val="right"/>
            </w:pPr>
            <w:r>
              <w:t>2.06</w:t>
            </w:r>
          </w:p>
        </w:tc>
        <w:tc>
          <w:tcPr>
            <w:tcW w:w="983" w:type="pct"/>
            <w:tcBorders>
              <w:top w:val="single" w:sz="4" w:space="0" w:color="00B0F0"/>
              <w:left w:val="single" w:sz="4" w:space="0" w:color="009DDC"/>
              <w:bottom w:val="single" w:sz="4" w:space="0" w:color="009DDC"/>
              <w:right w:val="single" w:sz="4" w:space="0" w:color="009DDC"/>
            </w:tcBorders>
            <w:vAlign w:val="center"/>
          </w:tcPr>
          <w:p w14:paraId="2182DF19" w14:textId="5E09ABCF" w:rsidR="002E257A" w:rsidRPr="00D57F22" w:rsidRDefault="000B6D13" w:rsidP="00F2732E">
            <w:pPr>
              <w:pStyle w:val="LMSbodytext"/>
              <w:spacing w:after="0" w:line="180" w:lineRule="exact"/>
              <w:jc w:val="right"/>
            </w:pPr>
            <w:r>
              <w:t>£8,071</w:t>
            </w:r>
          </w:p>
        </w:tc>
        <w:tc>
          <w:tcPr>
            <w:tcW w:w="1340" w:type="pct"/>
            <w:tcBorders>
              <w:top w:val="single" w:sz="4" w:space="0" w:color="00B0F0"/>
              <w:left w:val="single" w:sz="4" w:space="0" w:color="009DDC"/>
              <w:bottom w:val="single" w:sz="4" w:space="0" w:color="009DDC"/>
              <w:right w:val="single" w:sz="4" w:space="0" w:color="009DDC"/>
            </w:tcBorders>
            <w:vAlign w:val="center"/>
          </w:tcPr>
          <w:p w14:paraId="34B5879E" w14:textId="5B06DB2F" w:rsidR="002E257A" w:rsidRDefault="000B6D13" w:rsidP="002E257A">
            <w:pPr>
              <w:pStyle w:val="LMSbodytext"/>
              <w:spacing w:after="0" w:line="180" w:lineRule="exact"/>
              <w:jc w:val="right"/>
            </w:pPr>
            <w:r>
              <w:t>17.1</w:t>
            </w:r>
          </w:p>
        </w:tc>
      </w:tr>
    </w:tbl>
    <w:p w14:paraId="0CC2B1AC" w14:textId="3FB85BF6" w:rsidR="0069247F" w:rsidRDefault="0069247F" w:rsidP="00455C39">
      <w:pPr>
        <w:pStyle w:val="LMSheader"/>
        <w:spacing w:after="120"/>
      </w:pPr>
    </w:p>
    <w:p w14:paraId="188912A5" w14:textId="4021AFEC" w:rsidR="0073072A" w:rsidRDefault="00E32929" w:rsidP="00455C39">
      <w:pPr>
        <w:pStyle w:val="LMSheader"/>
        <w:spacing w:after="1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9C050D" wp14:editId="044368A2">
                <wp:simplePos x="0" y="0"/>
                <wp:positionH relativeFrom="page">
                  <wp:posOffset>5791200</wp:posOffset>
                </wp:positionH>
                <wp:positionV relativeFrom="margin">
                  <wp:align>top</wp:align>
                </wp:positionV>
                <wp:extent cx="1638300" cy="8067675"/>
                <wp:effectExtent l="0" t="0" r="0" b="952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806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408659" w14:textId="77777777" w:rsidR="00657A85" w:rsidRPr="00650CB7" w:rsidRDefault="00657A85" w:rsidP="00657A85">
                            <w:pPr>
                              <w:pStyle w:val="LMSbodytext"/>
                              <w:spacing w:after="0" w:line="240" w:lineRule="auto"/>
                              <w:rPr>
                                <w:color w:val="003E7E"/>
                                <w:sz w:val="22"/>
                                <w:szCs w:val="22"/>
                                <w:highlight w:val="yellow"/>
                              </w:rPr>
                            </w:pPr>
                          </w:p>
                          <w:p w14:paraId="28E7F90B" w14:textId="77777777" w:rsidR="00657A85" w:rsidRPr="00650CB7" w:rsidRDefault="00657A85" w:rsidP="00657A85">
                            <w:pPr>
                              <w:pStyle w:val="LMSbodytext"/>
                              <w:spacing w:after="0" w:line="240" w:lineRule="auto"/>
                              <w:rPr>
                                <w:color w:val="003E7E"/>
                                <w:sz w:val="22"/>
                                <w:szCs w:val="22"/>
                                <w:highlight w:val="yellow"/>
                              </w:rPr>
                            </w:pPr>
                          </w:p>
                          <w:p w14:paraId="016F0344" w14:textId="5F019682" w:rsidR="00657A85" w:rsidRDefault="00657A85" w:rsidP="00657A85">
                            <w:pPr>
                              <w:pStyle w:val="LMSbodytext"/>
                              <w:spacing w:after="0" w:line="240" w:lineRule="auto"/>
                              <w:rPr>
                                <w:color w:val="003E7E"/>
                                <w:sz w:val="22"/>
                                <w:szCs w:val="22"/>
                                <w:highlight w:val="yellow"/>
                              </w:rPr>
                            </w:pPr>
                          </w:p>
                          <w:p w14:paraId="5AF7E75F" w14:textId="77777777" w:rsidR="00476614" w:rsidRPr="00650CB7" w:rsidRDefault="00476614" w:rsidP="00657A85">
                            <w:pPr>
                              <w:pStyle w:val="LMSbodytext"/>
                              <w:spacing w:after="0" w:line="240" w:lineRule="auto"/>
                              <w:rPr>
                                <w:color w:val="003E7E"/>
                                <w:sz w:val="22"/>
                                <w:szCs w:val="22"/>
                                <w:highlight w:val="yellow"/>
                              </w:rPr>
                            </w:pPr>
                          </w:p>
                          <w:p w14:paraId="3245D1B3" w14:textId="6C838BD2" w:rsidR="002F1F6D" w:rsidRPr="002B06B3" w:rsidRDefault="002B06B3" w:rsidP="00961662">
                            <w:pPr>
                              <w:pStyle w:val="LMSfigure"/>
                              <w:spacing w:line="240" w:lineRule="auto"/>
                              <w:rPr>
                                <w:sz w:val="40"/>
                                <w:szCs w:val="40"/>
                              </w:rPr>
                            </w:pPr>
                            <w:r w:rsidRPr="002B06B3">
                              <w:t>19.5</w:t>
                            </w:r>
                            <w:r w:rsidR="006C3E8B" w:rsidRPr="002B06B3">
                              <w:rPr>
                                <w:sz w:val="40"/>
                                <w:szCs w:val="40"/>
                              </w:rPr>
                              <w:t>%</w:t>
                            </w:r>
                          </w:p>
                          <w:p w14:paraId="052BE57C" w14:textId="18FBBA2A" w:rsidR="00961662" w:rsidRPr="002B06B3" w:rsidRDefault="002B06B3" w:rsidP="00961662">
                            <w:pPr>
                              <w:pStyle w:val="LMSfigure"/>
                              <w:spacing w:line="240" w:lineRule="auto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 w:rsidRPr="002B06B3">
                              <w:rPr>
                                <w:b w:val="0"/>
                                <w:sz w:val="22"/>
                                <w:szCs w:val="22"/>
                              </w:rPr>
                              <w:t>Average annual repayments as a percentage of income</w:t>
                            </w:r>
                          </w:p>
                          <w:p w14:paraId="30C06874" w14:textId="625B22E6" w:rsidR="000B6DDA" w:rsidRPr="002B06B3" w:rsidRDefault="002B06B3" w:rsidP="00961662">
                            <w:pPr>
                              <w:pStyle w:val="LMSbodytext"/>
                              <w:spacing w:after="0" w:line="240" w:lineRule="auto"/>
                              <w:rPr>
                                <w:color w:val="003E7E"/>
                                <w:sz w:val="22"/>
                                <w:szCs w:val="22"/>
                              </w:rPr>
                            </w:pPr>
                            <w:r w:rsidRPr="002B06B3">
                              <w:rPr>
                                <w:color w:val="003E7E"/>
                                <w:sz w:val="22"/>
                                <w:szCs w:val="22"/>
                              </w:rPr>
                              <w:t xml:space="preserve">Highest level since </w:t>
                            </w:r>
                            <w:r w:rsidR="006D3023">
                              <w:rPr>
                                <w:color w:val="003E7E"/>
                                <w:sz w:val="22"/>
                                <w:szCs w:val="22"/>
                              </w:rPr>
                              <w:t>Jan</w:t>
                            </w:r>
                            <w:r w:rsidRPr="002B06B3">
                              <w:rPr>
                                <w:color w:val="003E7E"/>
                                <w:sz w:val="22"/>
                                <w:szCs w:val="22"/>
                              </w:rPr>
                              <w:t xml:space="preserve"> 2016</w:t>
                            </w:r>
                          </w:p>
                          <w:p w14:paraId="34DEC277" w14:textId="77777777" w:rsidR="002F1F6D" w:rsidRPr="00650CB7" w:rsidRDefault="002F1F6D" w:rsidP="00961662">
                            <w:pPr>
                              <w:pStyle w:val="LMSbodytext"/>
                              <w:spacing w:after="0" w:line="240" w:lineRule="auto"/>
                              <w:rPr>
                                <w:color w:val="003E7E"/>
                                <w:sz w:val="22"/>
                                <w:szCs w:val="22"/>
                                <w:highlight w:val="yellow"/>
                              </w:rPr>
                            </w:pPr>
                          </w:p>
                          <w:p w14:paraId="36856F83" w14:textId="77777777" w:rsidR="00E33821" w:rsidRPr="00650CB7" w:rsidRDefault="00E33821" w:rsidP="00961662">
                            <w:pPr>
                              <w:pStyle w:val="LMSbodytext"/>
                              <w:spacing w:after="0" w:line="240" w:lineRule="auto"/>
                              <w:rPr>
                                <w:color w:val="003E7E"/>
                                <w:sz w:val="22"/>
                                <w:szCs w:val="22"/>
                                <w:highlight w:val="yellow"/>
                              </w:rPr>
                            </w:pPr>
                          </w:p>
                          <w:p w14:paraId="1709DC9F" w14:textId="59484C52" w:rsidR="00961662" w:rsidRDefault="00961662" w:rsidP="00961662">
                            <w:pPr>
                              <w:pStyle w:val="LMSbodytext"/>
                              <w:spacing w:after="0" w:line="240" w:lineRule="auto"/>
                              <w:rPr>
                                <w:color w:val="003E7E"/>
                                <w:sz w:val="22"/>
                                <w:szCs w:val="22"/>
                                <w:highlight w:val="yellow"/>
                              </w:rPr>
                            </w:pPr>
                          </w:p>
                          <w:p w14:paraId="45A4D163" w14:textId="77777777" w:rsidR="00476614" w:rsidRPr="00650CB7" w:rsidRDefault="00476614" w:rsidP="00961662">
                            <w:pPr>
                              <w:pStyle w:val="LMSbodytext"/>
                              <w:spacing w:after="0" w:line="240" w:lineRule="auto"/>
                              <w:rPr>
                                <w:color w:val="003E7E"/>
                                <w:sz w:val="22"/>
                                <w:szCs w:val="22"/>
                                <w:highlight w:val="yellow"/>
                              </w:rPr>
                            </w:pPr>
                          </w:p>
                          <w:p w14:paraId="12C1C8CF" w14:textId="7857084B" w:rsidR="001F0CB5" w:rsidRPr="002B06B3" w:rsidRDefault="002B06B3" w:rsidP="00961662">
                            <w:pPr>
                              <w:pStyle w:val="LMSfigure"/>
                              <w:spacing w:line="240" w:lineRule="auto"/>
                              <w:rPr>
                                <w:sz w:val="40"/>
                                <w:szCs w:val="40"/>
                              </w:rPr>
                            </w:pPr>
                            <w:r w:rsidRPr="002B06B3">
                              <w:t>77%</w:t>
                            </w:r>
                            <w:r w:rsidR="00E32929" w:rsidRPr="002B06B3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1F792277" w14:textId="2913EDEB" w:rsidR="00961662" w:rsidRPr="002B06B3" w:rsidRDefault="002B06B3" w:rsidP="00961662">
                            <w:pPr>
                              <w:pStyle w:val="LMSbodytext"/>
                              <w:spacing w:after="0" w:line="240" w:lineRule="auto"/>
                              <w:rPr>
                                <w:color w:val="009DDC"/>
                                <w:sz w:val="22"/>
                                <w:szCs w:val="22"/>
                              </w:rPr>
                            </w:pPr>
                            <w:r w:rsidRPr="002B06B3">
                              <w:rPr>
                                <w:color w:val="009DDC"/>
                                <w:sz w:val="22"/>
                                <w:szCs w:val="22"/>
                              </w:rPr>
                              <w:t>of those remortgaging managed to lower their interest rate in July</w:t>
                            </w:r>
                          </w:p>
                          <w:p w14:paraId="4508A37C" w14:textId="5FD6D1E7" w:rsidR="000B6DDA" w:rsidRPr="002B06B3" w:rsidRDefault="004856F6" w:rsidP="00961662">
                            <w:pPr>
                              <w:pStyle w:val="LMSbodytext"/>
                              <w:spacing w:after="0" w:line="240" w:lineRule="auto"/>
                              <w:rPr>
                                <w:color w:val="003E7E"/>
                                <w:sz w:val="22"/>
                                <w:szCs w:val="22"/>
                              </w:rPr>
                            </w:pPr>
                            <w:r w:rsidRPr="002B06B3">
                              <w:rPr>
                                <w:color w:val="003E7E"/>
                                <w:sz w:val="22"/>
                                <w:szCs w:val="22"/>
                              </w:rPr>
                              <w:t>This</w:t>
                            </w:r>
                            <w:r w:rsidR="000B6DDA" w:rsidRPr="002B06B3">
                              <w:rPr>
                                <w:color w:val="003E7E"/>
                                <w:sz w:val="22"/>
                                <w:szCs w:val="22"/>
                              </w:rPr>
                              <w:t xml:space="preserve"> is </w:t>
                            </w:r>
                            <w:r w:rsidR="002B06B3" w:rsidRPr="002B06B3">
                              <w:rPr>
                                <w:color w:val="003E7E"/>
                                <w:sz w:val="22"/>
                                <w:szCs w:val="22"/>
                              </w:rPr>
                              <w:t>1</w:t>
                            </w:r>
                            <w:r w:rsidR="00657A85">
                              <w:rPr>
                                <w:color w:val="003E7E"/>
                                <w:sz w:val="22"/>
                                <w:szCs w:val="22"/>
                              </w:rPr>
                              <w:t>2 percentage points</w:t>
                            </w:r>
                            <w:r w:rsidR="002B06B3" w:rsidRPr="002B06B3">
                              <w:rPr>
                                <w:color w:val="003E7E"/>
                                <w:sz w:val="22"/>
                                <w:szCs w:val="22"/>
                              </w:rPr>
                              <w:t xml:space="preserve"> below the 8</w:t>
                            </w:r>
                            <w:r w:rsidR="00657A85">
                              <w:rPr>
                                <w:color w:val="003E7E"/>
                                <w:sz w:val="22"/>
                                <w:szCs w:val="22"/>
                              </w:rPr>
                              <w:t>9</w:t>
                            </w:r>
                            <w:r w:rsidR="002B06B3" w:rsidRPr="002B06B3">
                              <w:rPr>
                                <w:color w:val="003E7E"/>
                                <w:sz w:val="22"/>
                                <w:szCs w:val="22"/>
                              </w:rPr>
                              <w:t xml:space="preserve">% high seen in </w:t>
                            </w:r>
                            <w:r w:rsidR="00657A85">
                              <w:rPr>
                                <w:color w:val="003E7E"/>
                                <w:sz w:val="22"/>
                                <w:szCs w:val="22"/>
                              </w:rPr>
                              <w:t xml:space="preserve">November </w:t>
                            </w:r>
                            <w:r w:rsidR="002B06B3" w:rsidRPr="002B06B3">
                              <w:rPr>
                                <w:color w:val="003E7E"/>
                                <w:sz w:val="22"/>
                                <w:szCs w:val="22"/>
                              </w:rPr>
                              <w:t>201</w:t>
                            </w:r>
                            <w:r w:rsidR="00657A85">
                              <w:rPr>
                                <w:color w:val="003E7E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  <w:p w14:paraId="60D72EB0" w14:textId="0522651F" w:rsidR="002F1F6D" w:rsidRPr="00650CB7" w:rsidRDefault="002F1F6D" w:rsidP="00961662">
                            <w:pPr>
                              <w:pStyle w:val="LMSbodytext"/>
                              <w:spacing w:after="0" w:line="240" w:lineRule="auto"/>
                              <w:rPr>
                                <w:color w:val="003E7E"/>
                                <w:sz w:val="22"/>
                                <w:szCs w:val="22"/>
                                <w:highlight w:val="yellow"/>
                              </w:rPr>
                            </w:pPr>
                          </w:p>
                          <w:p w14:paraId="70618B70" w14:textId="77777777" w:rsidR="00961662" w:rsidRPr="00650CB7" w:rsidRDefault="00961662" w:rsidP="00961662">
                            <w:pPr>
                              <w:pStyle w:val="LMSbodytext"/>
                              <w:spacing w:after="0" w:line="240" w:lineRule="auto"/>
                              <w:rPr>
                                <w:color w:val="003E7E"/>
                                <w:sz w:val="22"/>
                                <w:szCs w:val="22"/>
                                <w:highlight w:val="yellow"/>
                              </w:rPr>
                            </w:pPr>
                          </w:p>
                          <w:p w14:paraId="692F330F" w14:textId="77777777" w:rsidR="00961662" w:rsidRPr="00650CB7" w:rsidRDefault="00961662" w:rsidP="00961662">
                            <w:pPr>
                              <w:pStyle w:val="LMSbodytext"/>
                              <w:spacing w:after="0" w:line="240" w:lineRule="auto"/>
                              <w:rPr>
                                <w:color w:val="003E7E"/>
                                <w:sz w:val="22"/>
                                <w:szCs w:val="22"/>
                                <w:highlight w:val="yellow"/>
                              </w:rPr>
                            </w:pPr>
                          </w:p>
                          <w:p w14:paraId="21D0C75C" w14:textId="3E3731EF" w:rsidR="00476614" w:rsidRDefault="00476614" w:rsidP="00961662">
                            <w:pPr>
                              <w:pStyle w:val="LMSbodytext"/>
                              <w:spacing w:after="0" w:line="240" w:lineRule="auto"/>
                              <w:rPr>
                                <w:color w:val="003E7E"/>
                                <w:sz w:val="22"/>
                                <w:szCs w:val="22"/>
                                <w:highlight w:val="yellow"/>
                              </w:rPr>
                            </w:pPr>
                          </w:p>
                          <w:p w14:paraId="668361B5" w14:textId="737401CC" w:rsidR="00476614" w:rsidRDefault="00476614" w:rsidP="00961662">
                            <w:pPr>
                              <w:pStyle w:val="LMSbodytext"/>
                              <w:spacing w:after="0" w:line="240" w:lineRule="auto"/>
                              <w:rPr>
                                <w:color w:val="003E7E"/>
                                <w:sz w:val="22"/>
                                <w:szCs w:val="22"/>
                                <w:highlight w:val="yellow"/>
                              </w:rPr>
                            </w:pPr>
                          </w:p>
                          <w:p w14:paraId="4475EA97" w14:textId="77777777" w:rsidR="00476614" w:rsidRPr="00650CB7" w:rsidRDefault="00476614" w:rsidP="00961662">
                            <w:pPr>
                              <w:pStyle w:val="LMSbodytext"/>
                              <w:spacing w:after="0" w:line="240" w:lineRule="auto"/>
                              <w:rPr>
                                <w:color w:val="003E7E"/>
                                <w:sz w:val="22"/>
                                <w:szCs w:val="22"/>
                                <w:highlight w:val="yellow"/>
                              </w:rPr>
                            </w:pPr>
                          </w:p>
                          <w:p w14:paraId="4A316841" w14:textId="42A3FF9D" w:rsidR="008B7889" w:rsidRPr="002B06B3" w:rsidRDefault="0069247F" w:rsidP="00961662">
                            <w:pPr>
                              <w:pStyle w:val="LMSfigure"/>
                              <w:spacing w:line="240" w:lineRule="auto"/>
                              <w:rPr>
                                <w:sz w:val="56"/>
                                <w:szCs w:val="56"/>
                              </w:rPr>
                            </w:pPr>
                            <w:r w:rsidRPr="002B06B3">
                              <w:rPr>
                                <w:sz w:val="56"/>
                                <w:szCs w:val="56"/>
                              </w:rPr>
                              <w:t>£</w:t>
                            </w:r>
                            <w:r w:rsidR="002B06B3" w:rsidRPr="002B06B3">
                              <w:rPr>
                                <w:sz w:val="56"/>
                                <w:szCs w:val="56"/>
                              </w:rPr>
                              <w:t>171,421</w:t>
                            </w:r>
                          </w:p>
                          <w:p w14:paraId="000F66A5" w14:textId="0488FB9A" w:rsidR="00961662" w:rsidRPr="002B06B3" w:rsidRDefault="002B06B3" w:rsidP="00961662">
                            <w:pPr>
                              <w:pStyle w:val="LMSbodytext"/>
                              <w:spacing w:after="0" w:line="240" w:lineRule="auto"/>
                              <w:rPr>
                                <w:color w:val="009DDC"/>
                                <w:sz w:val="22"/>
                                <w:szCs w:val="22"/>
                              </w:rPr>
                            </w:pPr>
                            <w:r w:rsidRPr="002B06B3">
                              <w:rPr>
                                <w:color w:val="009DDC"/>
                                <w:sz w:val="22"/>
                                <w:szCs w:val="22"/>
                              </w:rPr>
                              <w:t>Typical remortgage loan amount</w:t>
                            </w:r>
                          </w:p>
                          <w:p w14:paraId="75513303" w14:textId="49EA7899" w:rsidR="00BB00F2" w:rsidRPr="00657A85" w:rsidRDefault="002B06B3" w:rsidP="00657A85">
                            <w:pPr>
                              <w:pStyle w:val="LMSbodytext"/>
                              <w:spacing w:after="0" w:line="240" w:lineRule="auto"/>
                              <w:rPr>
                                <w:color w:val="003E7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3E7E"/>
                                <w:sz w:val="22"/>
                                <w:szCs w:val="22"/>
                              </w:rPr>
                              <w:t xml:space="preserve">The highest average size </w:t>
                            </w:r>
                            <w:r w:rsidR="00657A85">
                              <w:rPr>
                                <w:color w:val="003E7E"/>
                                <w:sz w:val="22"/>
                                <w:szCs w:val="22"/>
                              </w:rPr>
                              <w:t>recorded by LMS</w:t>
                            </w:r>
                          </w:p>
                          <w:p w14:paraId="71877B89" w14:textId="759B20A4" w:rsidR="00657A85" w:rsidRDefault="00657A85" w:rsidP="00657A85">
                            <w:pPr>
                              <w:pStyle w:val="LMSbodytext"/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B4026BE" w14:textId="3C1A96EB" w:rsidR="00657A85" w:rsidRDefault="00657A85" w:rsidP="00657A85">
                            <w:pPr>
                              <w:pStyle w:val="LMSbodytext"/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7D6C3CC" w14:textId="77777777" w:rsidR="00657A85" w:rsidRPr="00E435EA" w:rsidRDefault="00657A85" w:rsidP="00657A85">
                            <w:pPr>
                              <w:pStyle w:val="LMSbodytext"/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108000" rIns="108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C050D" id="Text Box 34" o:spid="_x0000_s1036" type="#_x0000_t202" style="position:absolute;margin-left:456pt;margin-top:0;width:129pt;height:635.2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" fillcolor="#deeaf6 [660]" stroked="f">
                <v:textbox inset="3mm,3mm,3mm,3mm">
                  <w:txbxContent>
                    <w:p w14:paraId="77408659" w14:textId="77777777" w:rsidR="00657A85" w:rsidRPr="00650CB7" w:rsidRDefault="00657A85" w:rsidP="00657A85">
                      <w:pPr>
                        <w:pStyle w:val="LMSbodytext"/>
                        <w:spacing w:after="0" w:line="240" w:lineRule="auto"/>
                        <w:rPr>
                          <w:color w:val="003E7E"/>
                          <w:sz w:val="22"/>
                          <w:szCs w:val="22"/>
                          <w:highlight w:val="yellow"/>
                        </w:rPr>
                      </w:pPr>
                    </w:p>
                    <w:p w14:paraId="28E7F90B" w14:textId="77777777" w:rsidR="00657A85" w:rsidRPr="00650CB7" w:rsidRDefault="00657A85" w:rsidP="00657A85">
                      <w:pPr>
                        <w:pStyle w:val="LMSbodytext"/>
                        <w:spacing w:after="0" w:line="240" w:lineRule="auto"/>
                        <w:rPr>
                          <w:color w:val="003E7E"/>
                          <w:sz w:val="22"/>
                          <w:szCs w:val="22"/>
                          <w:highlight w:val="yellow"/>
                        </w:rPr>
                      </w:pPr>
                    </w:p>
                    <w:p w14:paraId="016F0344" w14:textId="5F019682" w:rsidR="00657A85" w:rsidRDefault="00657A85" w:rsidP="00657A85">
                      <w:pPr>
                        <w:pStyle w:val="LMSbodytext"/>
                        <w:spacing w:after="0" w:line="240" w:lineRule="auto"/>
                        <w:rPr>
                          <w:color w:val="003E7E"/>
                          <w:sz w:val="22"/>
                          <w:szCs w:val="22"/>
                          <w:highlight w:val="yellow"/>
                        </w:rPr>
                      </w:pPr>
                    </w:p>
                    <w:p w14:paraId="5AF7E75F" w14:textId="77777777" w:rsidR="00476614" w:rsidRPr="00650CB7" w:rsidRDefault="00476614" w:rsidP="00657A85">
                      <w:pPr>
                        <w:pStyle w:val="LMSbodytext"/>
                        <w:spacing w:after="0" w:line="240" w:lineRule="auto"/>
                        <w:rPr>
                          <w:color w:val="003E7E"/>
                          <w:sz w:val="22"/>
                          <w:szCs w:val="22"/>
                          <w:highlight w:val="yellow"/>
                        </w:rPr>
                      </w:pPr>
                    </w:p>
                    <w:p w14:paraId="3245D1B3" w14:textId="6C838BD2" w:rsidR="002F1F6D" w:rsidRPr="002B06B3" w:rsidRDefault="002B06B3" w:rsidP="00961662">
                      <w:pPr>
                        <w:pStyle w:val="LMSfigure"/>
                        <w:spacing w:line="240" w:lineRule="auto"/>
                        <w:rPr>
                          <w:sz w:val="40"/>
                          <w:szCs w:val="40"/>
                        </w:rPr>
                      </w:pPr>
                      <w:r w:rsidRPr="002B06B3">
                        <w:t>19.5</w:t>
                      </w:r>
                      <w:r w:rsidR="006C3E8B" w:rsidRPr="002B06B3">
                        <w:rPr>
                          <w:sz w:val="40"/>
                          <w:szCs w:val="40"/>
                        </w:rPr>
                        <w:t>%</w:t>
                      </w:r>
                    </w:p>
                    <w:p w14:paraId="052BE57C" w14:textId="18FBBA2A" w:rsidR="00961662" w:rsidRPr="002B06B3" w:rsidRDefault="002B06B3" w:rsidP="00961662">
                      <w:pPr>
                        <w:pStyle w:val="LMSfigure"/>
                        <w:spacing w:line="240" w:lineRule="auto"/>
                        <w:rPr>
                          <w:b w:val="0"/>
                          <w:sz w:val="22"/>
                          <w:szCs w:val="22"/>
                        </w:rPr>
                      </w:pPr>
                      <w:r w:rsidRPr="002B06B3">
                        <w:rPr>
                          <w:b w:val="0"/>
                          <w:sz w:val="22"/>
                          <w:szCs w:val="22"/>
                        </w:rPr>
                        <w:t>Average annual repayments as a percentage of income</w:t>
                      </w:r>
                    </w:p>
                    <w:p w14:paraId="30C06874" w14:textId="625B22E6" w:rsidR="000B6DDA" w:rsidRPr="002B06B3" w:rsidRDefault="002B06B3" w:rsidP="00961662">
                      <w:pPr>
                        <w:pStyle w:val="LMSbodytext"/>
                        <w:spacing w:after="0" w:line="240" w:lineRule="auto"/>
                        <w:rPr>
                          <w:color w:val="003E7E"/>
                          <w:sz w:val="22"/>
                          <w:szCs w:val="22"/>
                        </w:rPr>
                      </w:pPr>
                      <w:r w:rsidRPr="002B06B3">
                        <w:rPr>
                          <w:color w:val="003E7E"/>
                          <w:sz w:val="22"/>
                          <w:szCs w:val="22"/>
                        </w:rPr>
                        <w:t xml:space="preserve">Highest level since </w:t>
                      </w:r>
                      <w:r w:rsidR="006D3023">
                        <w:rPr>
                          <w:color w:val="003E7E"/>
                          <w:sz w:val="22"/>
                          <w:szCs w:val="22"/>
                        </w:rPr>
                        <w:t>Jan</w:t>
                      </w:r>
                      <w:r w:rsidRPr="002B06B3">
                        <w:rPr>
                          <w:color w:val="003E7E"/>
                          <w:sz w:val="22"/>
                          <w:szCs w:val="22"/>
                        </w:rPr>
                        <w:t xml:space="preserve"> 2016</w:t>
                      </w:r>
                    </w:p>
                    <w:p w14:paraId="34DEC277" w14:textId="77777777" w:rsidR="002F1F6D" w:rsidRPr="00650CB7" w:rsidRDefault="002F1F6D" w:rsidP="00961662">
                      <w:pPr>
                        <w:pStyle w:val="LMSbodytext"/>
                        <w:spacing w:after="0" w:line="240" w:lineRule="auto"/>
                        <w:rPr>
                          <w:color w:val="003E7E"/>
                          <w:sz w:val="22"/>
                          <w:szCs w:val="22"/>
                          <w:highlight w:val="yellow"/>
                        </w:rPr>
                      </w:pPr>
                    </w:p>
                    <w:p w14:paraId="36856F83" w14:textId="77777777" w:rsidR="00E33821" w:rsidRPr="00650CB7" w:rsidRDefault="00E33821" w:rsidP="00961662">
                      <w:pPr>
                        <w:pStyle w:val="LMSbodytext"/>
                        <w:spacing w:after="0" w:line="240" w:lineRule="auto"/>
                        <w:rPr>
                          <w:color w:val="003E7E"/>
                          <w:sz w:val="22"/>
                          <w:szCs w:val="22"/>
                          <w:highlight w:val="yellow"/>
                        </w:rPr>
                      </w:pPr>
                    </w:p>
                    <w:p w14:paraId="1709DC9F" w14:textId="59484C52" w:rsidR="00961662" w:rsidRDefault="00961662" w:rsidP="00961662">
                      <w:pPr>
                        <w:pStyle w:val="LMSbodytext"/>
                        <w:spacing w:after="0" w:line="240" w:lineRule="auto"/>
                        <w:rPr>
                          <w:color w:val="003E7E"/>
                          <w:sz w:val="22"/>
                          <w:szCs w:val="22"/>
                          <w:highlight w:val="yellow"/>
                        </w:rPr>
                      </w:pPr>
                    </w:p>
                    <w:p w14:paraId="45A4D163" w14:textId="77777777" w:rsidR="00476614" w:rsidRPr="00650CB7" w:rsidRDefault="00476614" w:rsidP="00961662">
                      <w:pPr>
                        <w:pStyle w:val="LMSbodytext"/>
                        <w:spacing w:after="0" w:line="240" w:lineRule="auto"/>
                        <w:rPr>
                          <w:color w:val="003E7E"/>
                          <w:sz w:val="22"/>
                          <w:szCs w:val="22"/>
                          <w:highlight w:val="yellow"/>
                        </w:rPr>
                      </w:pPr>
                    </w:p>
                    <w:p w14:paraId="12C1C8CF" w14:textId="7857084B" w:rsidR="001F0CB5" w:rsidRPr="002B06B3" w:rsidRDefault="002B06B3" w:rsidP="00961662">
                      <w:pPr>
                        <w:pStyle w:val="LMSfigure"/>
                        <w:spacing w:line="240" w:lineRule="auto"/>
                        <w:rPr>
                          <w:sz w:val="40"/>
                          <w:szCs w:val="40"/>
                        </w:rPr>
                      </w:pPr>
                      <w:r w:rsidRPr="002B06B3">
                        <w:t>77%</w:t>
                      </w:r>
                      <w:r w:rsidR="00E32929" w:rsidRPr="002B06B3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14:paraId="1F792277" w14:textId="2913EDEB" w:rsidR="00961662" w:rsidRPr="002B06B3" w:rsidRDefault="002B06B3" w:rsidP="00961662">
                      <w:pPr>
                        <w:pStyle w:val="LMSbodytext"/>
                        <w:spacing w:after="0" w:line="240" w:lineRule="auto"/>
                        <w:rPr>
                          <w:color w:val="009DDC"/>
                          <w:sz w:val="22"/>
                          <w:szCs w:val="22"/>
                        </w:rPr>
                      </w:pPr>
                      <w:r w:rsidRPr="002B06B3">
                        <w:rPr>
                          <w:color w:val="009DDC"/>
                          <w:sz w:val="22"/>
                          <w:szCs w:val="22"/>
                        </w:rPr>
                        <w:t>of those remortgaging managed to lower their interest rate in July</w:t>
                      </w:r>
                    </w:p>
                    <w:p w14:paraId="4508A37C" w14:textId="5FD6D1E7" w:rsidR="000B6DDA" w:rsidRPr="002B06B3" w:rsidRDefault="004856F6" w:rsidP="00961662">
                      <w:pPr>
                        <w:pStyle w:val="LMSbodytext"/>
                        <w:spacing w:after="0" w:line="240" w:lineRule="auto"/>
                        <w:rPr>
                          <w:color w:val="003E7E"/>
                          <w:sz w:val="22"/>
                          <w:szCs w:val="22"/>
                        </w:rPr>
                      </w:pPr>
                      <w:r w:rsidRPr="002B06B3">
                        <w:rPr>
                          <w:color w:val="003E7E"/>
                          <w:sz w:val="22"/>
                          <w:szCs w:val="22"/>
                        </w:rPr>
                        <w:t>This</w:t>
                      </w:r>
                      <w:r w:rsidR="000B6DDA" w:rsidRPr="002B06B3">
                        <w:rPr>
                          <w:color w:val="003E7E"/>
                          <w:sz w:val="22"/>
                          <w:szCs w:val="22"/>
                        </w:rPr>
                        <w:t xml:space="preserve"> is </w:t>
                      </w:r>
                      <w:r w:rsidR="002B06B3" w:rsidRPr="002B06B3">
                        <w:rPr>
                          <w:color w:val="003E7E"/>
                          <w:sz w:val="22"/>
                          <w:szCs w:val="22"/>
                        </w:rPr>
                        <w:t>1</w:t>
                      </w:r>
                      <w:r w:rsidR="00657A85">
                        <w:rPr>
                          <w:color w:val="003E7E"/>
                          <w:sz w:val="22"/>
                          <w:szCs w:val="22"/>
                        </w:rPr>
                        <w:t>2 percentage points</w:t>
                      </w:r>
                      <w:r w:rsidR="002B06B3" w:rsidRPr="002B06B3">
                        <w:rPr>
                          <w:color w:val="003E7E"/>
                          <w:sz w:val="22"/>
                          <w:szCs w:val="22"/>
                        </w:rPr>
                        <w:t xml:space="preserve"> below the 8</w:t>
                      </w:r>
                      <w:r w:rsidR="00657A85">
                        <w:rPr>
                          <w:color w:val="003E7E"/>
                          <w:sz w:val="22"/>
                          <w:szCs w:val="22"/>
                        </w:rPr>
                        <w:t>9</w:t>
                      </w:r>
                      <w:r w:rsidR="002B06B3" w:rsidRPr="002B06B3">
                        <w:rPr>
                          <w:color w:val="003E7E"/>
                          <w:sz w:val="22"/>
                          <w:szCs w:val="22"/>
                        </w:rPr>
                        <w:t xml:space="preserve">% high seen in </w:t>
                      </w:r>
                      <w:r w:rsidR="00657A85">
                        <w:rPr>
                          <w:color w:val="003E7E"/>
                          <w:sz w:val="22"/>
                          <w:szCs w:val="22"/>
                        </w:rPr>
                        <w:t xml:space="preserve">November </w:t>
                      </w:r>
                      <w:r w:rsidR="002B06B3" w:rsidRPr="002B06B3">
                        <w:rPr>
                          <w:color w:val="003E7E"/>
                          <w:sz w:val="22"/>
                          <w:szCs w:val="22"/>
                        </w:rPr>
                        <w:t>201</w:t>
                      </w:r>
                      <w:r w:rsidR="00657A85">
                        <w:rPr>
                          <w:color w:val="003E7E"/>
                          <w:sz w:val="22"/>
                          <w:szCs w:val="22"/>
                        </w:rPr>
                        <w:t>6</w:t>
                      </w:r>
                    </w:p>
                    <w:p w14:paraId="60D72EB0" w14:textId="0522651F" w:rsidR="002F1F6D" w:rsidRPr="00650CB7" w:rsidRDefault="002F1F6D" w:rsidP="00961662">
                      <w:pPr>
                        <w:pStyle w:val="LMSbodytext"/>
                        <w:spacing w:after="0" w:line="240" w:lineRule="auto"/>
                        <w:rPr>
                          <w:color w:val="003E7E"/>
                          <w:sz w:val="22"/>
                          <w:szCs w:val="22"/>
                          <w:highlight w:val="yellow"/>
                        </w:rPr>
                      </w:pPr>
                    </w:p>
                    <w:p w14:paraId="70618B70" w14:textId="77777777" w:rsidR="00961662" w:rsidRPr="00650CB7" w:rsidRDefault="00961662" w:rsidP="00961662">
                      <w:pPr>
                        <w:pStyle w:val="LMSbodytext"/>
                        <w:spacing w:after="0" w:line="240" w:lineRule="auto"/>
                        <w:rPr>
                          <w:color w:val="003E7E"/>
                          <w:sz w:val="22"/>
                          <w:szCs w:val="22"/>
                          <w:highlight w:val="yellow"/>
                        </w:rPr>
                      </w:pPr>
                    </w:p>
                    <w:p w14:paraId="692F330F" w14:textId="77777777" w:rsidR="00961662" w:rsidRPr="00650CB7" w:rsidRDefault="00961662" w:rsidP="00961662">
                      <w:pPr>
                        <w:pStyle w:val="LMSbodytext"/>
                        <w:spacing w:after="0" w:line="240" w:lineRule="auto"/>
                        <w:rPr>
                          <w:color w:val="003E7E"/>
                          <w:sz w:val="22"/>
                          <w:szCs w:val="22"/>
                          <w:highlight w:val="yellow"/>
                        </w:rPr>
                      </w:pPr>
                    </w:p>
                    <w:p w14:paraId="21D0C75C" w14:textId="3E3731EF" w:rsidR="00476614" w:rsidRDefault="00476614" w:rsidP="00961662">
                      <w:pPr>
                        <w:pStyle w:val="LMSbodytext"/>
                        <w:spacing w:after="0" w:line="240" w:lineRule="auto"/>
                        <w:rPr>
                          <w:color w:val="003E7E"/>
                          <w:sz w:val="22"/>
                          <w:szCs w:val="22"/>
                          <w:highlight w:val="yellow"/>
                        </w:rPr>
                      </w:pPr>
                    </w:p>
                    <w:p w14:paraId="668361B5" w14:textId="737401CC" w:rsidR="00476614" w:rsidRDefault="00476614" w:rsidP="00961662">
                      <w:pPr>
                        <w:pStyle w:val="LMSbodytext"/>
                        <w:spacing w:after="0" w:line="240" w:lineRule="auto"/>
                        <w:rPr>
                          <w:color w:val="003E7E"/>
                          <w:sz w:val="22"/>
                          <w:szCs w:val="22"/>
                          <w:highlight w:val="yellow"/>
                        </w:rPr>
                      </w:pPr>
                    </w:p>
                    <w:p w14:paraId="4475EA97" w14:textId="77777777" w:rsidR="00476614" w:rsidRPr="00650CB7" w:rsidRDefault="00476614" w:rsidP="00961662">
                      <w:pPr>
                        <w:pStyle w:val="LMSbodytext"/>
                        <w:spacing w:after="0" w:line="240" w:lineRule="auto"/>
                        <w:rPr>
                          <w:color w:val="003E7E"/>
                          <w:sz w:val="22"/>
                          <w:szCs w:val="22"/>
                          <w:highlight w:val="yellow"/>
                        </w:rPr>
                      </w:pPr>
                    </w:p>
                    <w:p w14:paraId="4A316841" w14:textId="42A3FF9D" w:rsidR="008B7889" w:rsidRPr="002B06B3" w:rsidRDefault="0069247F" w:rsidP="00961662">
                      <w:pPr>
                        <w:pStyle w:val="LMSfigure"/>
                        <w:spacing w:line="240" w:lineRule="auto"/>
                        <w:rPr>
                          <w:sz w:val="56"/>
                          <w:szCs w:val="56"/>
                        </w:rPr>
                      </w:pPr>
                      <w:r w:rsidRPr="002B06B3">
                        <w:rPr>
                          <w:sz w:val="56"/>
                          <w:szCs w:val="56"/>
                        </w:rPr>
                        <w:t>£</w:t>
                      </w:r>
                      <w:r w:rsidR="002B06B3" w:rsidRPr="002B06B3">
                        <w:rPr>
                          <w:sz w:val="56"/>
                          <w:szCs w:val="56"/>
                        </w:rPr>
                        <w:t>171,421</w:t>
                      </w:r>
                    </w:p>
                    <w:p w14:paraId="000F66A5" w14:textId="0488FB9A" w:rsidR="00961662" w:rsidRPr="002B06B3" w:rsidRDefault="002B06B3" w:rsidP="00961662">
                      <w:pPr>
                        <w:pStyle w:val="LMSbodytext"/>
                        <w:spacing w:after="0" w:line="240" w:lineRule="auto"/>
                        <w:rPr>
                          <w:color w:val="009DDC"/>
                          <w:sz w:val="22"/>
                          <w:szCs w:val="22"/>
                        </w:rPr>
                      </w:pPr>
                      <w:r w:rsidRPr="002B06B3">
                        <w:rPr>
                          <w:color w:val="009DDC"/>
                          <w:sz w:val="22"/>
                          <w:szCs w:val="22"/>
                        </w:rPr>
                        <w:t>Typical remortgage loan amount</w:t>
                      </w:r>
                    </w:p>
                    <w:p w14:paraId="75513303" w14:textId="49EA7899" w:rsidR="00BB00F2" w:rsidRPr="00657A85" w:rsidRDefault="002B06B3" w:rsidP="00657A85">
                      <w:pPr>
                        <w:pStyle w:val="LMSbodytext"/>
                        <w:spacing w:after="0" w:line="240" w:lineRule="auto"/>
                        <w:rPr>
                          <w:color w:val="003E7E"/>
                          <w:sz w:val="22"/>
                          <w:szCs w:val="22"/>
                        </w:rPr>
                      </w:pPr>
                      <w:r>
                        <w:rPr>
                          <w:color w:val="003E7E"/>
                          <w:sz w:val="22"/>
                          <w:szCs w:val="22"/>
                        </w:rPr>
                        <w:t xml:space="preserve">The highest average size </w:t>
                      </w:r>
                      <w:r w:rsidR="00657A85">
                        <w:rPr>
                          <w:color w:val="003E7E"/>
                          <w:sz w:val="22"/>
                          <w:szCs w:val="22"/>
                        </w:rPr>
                        <w:t>recorded by LMS</w:t>
                      </w:r>
                    </w:p>
                    <w:p w14:paraId="71877B89" w14:textId="759B20A4" w:rsidR="00657A85" w:rsidRDefault="00657A85" w:rsidP="00657A85">
                      <w:pPr>
                        <w:pStyle w:val="LMSbodytext"/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</w:p>
                    <w:p w14:paraId="5B4026BE" w14:textId="3C1A96EB" w:rsidR="00657A85" w:rsidRDefault="00657A85" w:rsidP="00657A85">
                      <w:pPr>
                        <w:pStyle w:val="LMSbodytext"/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</w:p>
                    <w:p w14:paraId="77D6C3CC" w14:textId="77777777" w:rsidR="00657A85" w:rsidRPr="00E435EA" w:rsidRDefault="00657A85" w:rsidP="00657A85">
                      <w:pPr>
                        <w:pStyle w:val="LMSbodytext"/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73072A">
        <w:t>Mortgage rates</w:t>
      </w:r>
      <w:r w:rsidR="0073072A" w:rsidRPr="00D423A6">
        <w:t>:</w:t>
      </w:r>
    </w:p>
    <w:p w14:paraId="78728BA7" w14:textId="4F50B8A4" w:rsidR="00C73570" w:rsidRPr="00C73570" w:rsidRDefault="00C73570" w:rsidP="00455C39">
      <w:pPr>
        <w:pStyle w:val="LMSheader"/>
        <w:spacing w:after="120"/>
        <w:rPr>
          <w:b w:val="0"/>
          <w:color w:val="000000" w:themeColor="text1"/>
          <w:sz w:val="19"/>
          <w:szCs w:val="19"/>
        </w:rPr>
      </w:pPr>
      <w:r>
        <w:rPr>
          <w:b w:val="0"/>
          <w:color w:val="000000" w:themeColor="text1"/>
          <w:sz w:val="19"/>
          <w:szCs w:val="19"/>
        </w:rPr>
        <w:t xml:space="preserve">With interest rates on the rise, the percentage of those able to lower their rate by remortgaging </w:t>
      </w:r>
      <w:r w:rsidR="00CA02FF">
        <w:rPr>
          <w:b w:val="0"/>
          <w:color w:val="000000" w:themeColor="text1"/>
          <w:sz w:val="19"/>
          <w:szCs w:val="19"/>
        </w:rPr>
        <w:t>fell to 77%</w:t>
      </w:r>
      <w:r w:rsidR="00DA03B1">
        <w:rPr>
          <w:b w:val="0"/>
          <w:color w:val="000000" w:themeColor="text1"/>
          <w:sz w:val="19"/>
          <w:szCs w:val="19"/>
        </w:rPr>
        <w:t xml:space="preserve"> in July, down from a high of 89</w:t>
      </w:r>
      <w:r w:rsidR="00CA02FF">
        <w:rPr>
          <w:b w:val="0"/>
          <w:color w:val="000000" w:themeColor="text1"/>
          <w:sz w:val="19"/>
          <w:szCs w:val="19"/>
        </w:rPr>
        <w:t xml:space="preserve">% </w:t>
      </w:r>
      <w:r w:rsidR="00DA03B1">
        <w:rPr>
          <w:b w:val="0"/>
          <w:color w:val="000000" w:themeColor="text1"/>
          <w:sz w:val="19"/>
          <w:szCs w:val="19"/>
        </w:rPr>
        <w:t>in November 2016</w:t>
      </w:r>
      <w:r w:rsidR="00CA02FF">
        <w:rPr>
          <w:b w:val="0"/>
          <w:color w:val="000000" w:themeColor="text1"/>
          <w:sz w:val="19"/>
          <w:szCs w:val="19"/>
        </w:rPr>
        <w:t xml:space="preserve">. </w:t>
      </w:r>
    </w:p>
    <w:p w14:paraId="6FDB715D" w14:textId="62205613" w:rsidR="00DD4E29" w:rsidRDefault="00476614" w:rsidP="00455C39">
      <w:pPr>
        <w:pStyle w:val="LMSheader"/>
        <w:spacing w:after="120"/>
      </w:pPr>
      <w:r>
        <w:rPr>
          <w:noProof/>
          <w:lang w:eastAsia="en-GB"/>
        </w:rPr>
        <w:drawing>
          <wp:anchor distT="0" distB="0" distL="114300" distR="114300" simplePos="0" relativeHeight="251821056" behindDoc="1" locked="0" layoutInCell="1" allowOverlap="1" wp14:anchorId="5CC0653F" wp14:editId="1527D82A">
            <wp:simplePos x="0" y="0"/>
            <wp:positionH relativeFrom="margin">
              <wp:posOffset>854075</wp:posOffset>
            </wp:positionH>
            <wp:positionV relativeFrom="paragraph">
              <wp:posOffset>115570</wp:posOffset>
            </wp:positionV>
            <wp:extent cx="3400425" cy="1798955"/>
            <wp:effectExtent l="0" t="0" r="9525" b="0"/>
            <wp:wrapTight wrapText="bothSides">
              <wp:wrapPolygon edited="0">
                <wp:start x="0" y="0"/>
                <wp:lineTo x="0" y="21272"/>
                <wp:lineTo x="21539" y="21272"/>
                <wp:lineTo x="21539" y="0"/>
                <wp:lineTo x="0" y="0"/>
              </wp:wrapPolygon>
            </wp:wrapTight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798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B35B30" w14:textId="2672C54A" w:rsidR="00DD4E29" w:rsidRDefault="00DD4E29" w:rsidP="00455C39">
      <w:pPr>
        <w:pStyle w:val="LMSheader"/>
        <w:spacing w:after="120"/>
      </w:pPr>
    </w:p>
    <w:p w14:paraId="15122A42" w14:textId="77777777" w:rsidR="006D3023" w:rsidRDefault="006D3023" w:rsidP="0069247F">
      <w:pPr>
        <w:pStyle w:val="LMSheader"/>
        <w:spacing w:after="120" w:line="276" w:lineRule="auto"/>
      </w:pPr>
    </w:p>
    <w:p w14:paraId="16E829FB" w14:textId="77777777" w:rsidR="006D3023" w:rsidRDefault="006D3023" w:rsidP="0069247F">
      <w:pPr>
        <w:pStyle w:val="LMSheader"/>
        <w:spacing w:after="120" w:line="276" w:lineRule="auto"/>
      </w:pPr>
    </w:p>
    <w:p w14:paraId="4EE6B059" w14:textId="6CFAA0A2" w:rsidR="00476614" w:rsidRDefault="00476614" w:rsidP="0069247F">
      <w:pPr>
        <w:pStyle w:val="LMSheader"/>
        <w:spacing w:after="120" w:line="276" w:lineRule="auto"/>
      </w:pPr>
    </w:p>
    <w:p w14:paraId="65F157FE" w14:textId="4A930A0C" w:rsidR="00476614" w:rsidRDefault="00476614" w:rsidP="0069247F">
      <w:pPr>
        <w:pStyle w:val="LMSheader"/>
        <w:spacing w:after="120" w:line="276" w:lineRule="auto"/>
      </w:pPr>
    </w:p>
    <w:p w14:paraId="73ABC323" w14:textId="77777777" w:rsidR="00476614" w:rsidRPr="00476614" w:rsidRDefault="00476614" w:rsidP="00476614">
      <w:pPr>
        <w:pStyle w:val="LMSheader"/>
        <w:spacing w:after="120" w:line="276" w:lineRule="auto"/>
        <w:jc w:val="center"/>
        <w:rPr>
          <w:color w:val="auto"/>
          <w:sz w:val="8"/>
          <w:szCs w:val="19"/>
        </w:rPr>
      </w:pPr>
    </w:p>
    <w:p w14:paraId="45A9D686" w14:textId="349C851F" w:rsidR="00476614" w:rsidRPr="00476614" w:rsidRDefault="00476614" w:rsidP="00476614">
      <w:pPr>
        <w:pStyle w:val="LMSheader"/>
        <w:spacing w:after="120" w:line="276" w:lineRule="auto"/>
        <w:jc w:val="center"/>
        <w:rPr>
          <w:color w:val="auto"/>
          <w:sz w:val="19"/>
          <w:szCs w:val="19"/>
        </w:rPr>
      </w:pPr>
      <w:r w:rsidRPr="00476614">
        <w:rPr>
          <w:color w:val="auto"/>
          <w:sz w:val="19"/>
          <w:szCs w:val="19"/>
        </w:rPr>
        <w:t>Lowered mortgage rate by remortgaging</w:t>
      </w:r>
    </w:p>
    <w:p w14:paraId="2CA1F634" w14:textId="0EA75D10" w:rsidR="00455C39" w:rsidRDefault="00476614" w:rsidP="0069247F">
      <w:pPr>
        <w:pStyle w:val="LMSheader"/>
        <w:spacing w:after="120" w:line="276" w:lineRule="auto"/>
      </w:pPr>
      <w:r>
        <w:rPr>
          <w:b w:val="0"/>
          <w:color w:val="auto"/>
          <w:sz w:val="19"/>
          <w:szCs w:val="19"/>
        </w:rPr>
        <w:t xml:space="preserve"> </w:t>
      </w:r>
      <w:r w:rsidR="00953FE3">
        <w:t>Loan amounts</w:t>
      </w:r>
      <w:r w:rsidR="00D324A0">
        <w:t xml:space="preserve">: </w:t>
      </w:r>
    </w:p>
    <w:p w14:paraId="0E7BC31C" w14:textId="64ABFA14" w:rsidR="00442F31" w:rsidRDefault="00560152" w:rsidP="00442F31">
      <w:pPr>
        <w:pStyle w:val="LMSheader"/>
        <w:spacing w:after="0" w:line="240" w:lineRule="auto"/>
        <w:jc w:val="both"/>
        <w:rPr>
          <w:b w:val="0"/>
          <w:color w:val="auto"/>
          <w:sz w:val="19"/>
          <w:szCs w:val="19"/>
        </w:rPr>
      </w:pPr>
      <w:r>
        <w:rPr>
          <w:b w:val="0"/>
          <w:color w:val="auto"/>
          <w:sz w:val="19"/>
          <w:szCs w:val="19"/>
        </w:rPr>
        <w:t xml:space="preserve">The </w:t>
      </w:r>
      <w:r w:rsidR="00C73570">
        <w:rPr>
          <w:b w:val="0"/>
          <w:color w:val="auto"/>
          <w:sz w:val="19"/>
          <w:szCs w:val="19"/>
        </w:rPr>
        <w:t xml:space="preserve">typical remortgage loan amount has hit a </w:t>
      </w:r>
      <w:r w:rsidR="006B5DB6">
        <w:rPr>
          <w:b w:val="0"/>
          <w:color w:val="auto"/>
          <w:sz w:val="19"/>
          <w:szCs w:val="19"/>
        </w:rPr>
        <w:t xml:space="preserve">record </w:t>
      </w:r>
      <w:r w:rsidR="00C73570">
        <w:rPr>
          <w:b w:val="0"/>
          <w:color w:val="auto"/>
          <w:sz w:val="19"/>
          <w:szCs w:val="19"/>
        </w:rPr>
        <w:t>high of £171,421 based on a three-month rolling average.</w:t>
      </w:r>
    </w:p>
    <w:p w14:paraId="3494F138" w14:textId="7D66728B" w:rsidR="0069247F" w:rsidRDefault="00476614" w:rsidP="00AD6139">
      <w:pPr>
        <w:pStyle w:val="LMSheader"/>
        <w:jc w:val="both"/>
      </w:pPr>
      <w:r>
        <w:rPr>
          <w:noProof/>
          <w:lang w:eastAsia="en-GB"/>
        </w:rPr>
        <w:drawing>
          <wp:anchor distT="0" distB="0" distL="114300" distR="114300" simplePos="0" relativeHeight="251817984" behindDoc="0" locked="0" layoutInCell="1" allowOverlap="1" wp14:anchorId="1E5D0A24" wp14:editId="7AEEB3F0">
            <wp:simplePos x="0" y="0"/>
            <wp:positionH relativeFrom="margin">
              <wp:posOffset>63500</wp:posOffset>
            </wp:positionH>
            <wp:positionV relativeFrom="paragraph">
              <wp:posOffset>110490</wp:posOffset>
            </wp:positionV>
            <wp:extent cx="4789170" cy="164719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68"/>
                    <a:stretch/>
                  </pic:blipFill>
                  <pic:spPr bwMode="auto">
                    <a:xfrm>
                      <a:off x="0" y="0"/>
                      <a:ext cx="4789170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F6C75C" w14:textId="0CF0652F" w:rsidR="0069247F" w:rsidRDefault="0069247F" w:rsidP="00AD6139">
      <w:pPr>
        <w:pStyle w:val="LMSheader"/>
        <w:jc w:val="both"/>
      </w:pPr>
    </w:p>
    <w:p w14:paraId="5CCB65BE" w14:textId="77777777" w:rsidR="00F866CB" w:rsidRDefault="00F866CB" w:rsidP="00BB7DBD">
      <w:pPr>
        <w:pStyle w:val="LMSheader"/>
        <w:spacing w:after="0" w:line="240" w:lineRule="auto"/>
        <w:jc w:val="both"/>
        <w:rPr>
          <w:rFonts w:eastAsia="Calibri" w:cs="Times New Roman"/>
          <w:sz w:val="46"/>
          <w:szCs w:val="46"/>
        </w:rPr>
      </w:pPr>
    </w:p>
    <w:p w14:paraId="020B1C38" w14:textId="77777777" w:rsidR="00F866CB" w:rsidRDefault="00F866CB" w:rsidP="00BB7DBD">
      <w:pPr>
        <w:pStyle w:val="LMSheader"/>
        <w:spacing w:after="0" w:line="240" w:lineRule="auto"/>
        <w:jc w:val="both"/>
        <w:rPr>
          <w:rFonts w:eastAsia="Calibri" w:cs="Times New Roman"/>
          <w:sz w:val="46"/>
          <w:szCs w:val="46"/>
        </w:rPr>
      </w:pPr>
    </w:p>
    <w:p w14:paraId="7F463CEC" w14:textId="77777777" w:rsidR="00F866CB" w:rsidRDefault="00F866CB" w:rsidP="00BB7DBD">
      <w:pPr>
        <w:pStyle w:val="LMSheader"/>
        <w:spacing w:after="0" w:line="240" w:lineRule="auto"/>
        <w:jc w:val="both"/>
        <w:rPr>
          <w:rFonts w:eastAsia="Calibri" w:cs="Times New Roman"/>
          <w:sz w:val="46"/>
          <w:szCs w:val="46"/>
        </w:rPr>
      </w:pPr>
    </w:p>
    <w:p w14:paraId="449C2CDC" w14:textId="77777777" w:rsidR="00F866CB" w:rsidRDefault="00F866CB" w:rsidP="00BB7DBD">
      <w:pPr>
        <w:pStyle w:val="LMSheader"/>
        <w:spacing w:after="0" w:line="240" w:lineRule="auto"/>
        <w:jc w:val="both"/>
        <w:rPr>
          <w:rFonts w:eastAsia="Calibri" w:cs="Times New Roman"/>
          <w:sz w:val="46"/>
          <w:szCs w:val="46"/>
        </w:rPr>
      </w:pPr>
    </w:p>
    <w:p w14:paraId="5CE6FA72" w14:textId="68E14E99" w:rsidR="00BA086D" w:rsidRDefault="0098718A" w:rsidP="00BB7DBD">
      <w:pPr>
        <w:pStyle w:val="LMSheader"/>
        <w:spacing w:after="0" w:line="240" w:lineRule="auto"/>
        <w:jc w:val="both"/>
        <w:rPr>
          <w:b w:val="0"/>
          <w:color w:val="auto"/>
          <w:sz w:val="19"/>
          <w:szCs w:val="19"/>
        </w:rPr>
      </w:pPr>
      <w:r w:rsidRPr="0098718A">
        <w:rPr>
          <w:rFonts w:eastAsia="Calibri" w:cs="Times New Roman"/>
          <w:sz w:val="46"/>
          <w:szCs w:val="46"/>
        </w:rPr>
        <w:lastRenderedPageBreak/>
        <w:t>Regional trends</w:t>
      </w:r>
    </w:p>
    <w:p w14:paraId="1A90F3BE" w14:textId="0C793EA7" w:rsidR="00BA086D" w:rsidRPr="00F2254B" w:rsidRDefault="00BA086D" w:rsidP="00F71B80">
      <w:pPr>
        <w:pStyle w:val="LMSheader"/>
        <w:tabs>
          <w:tab w:val="left" w:pos="1733"/>
        </w:tabs>
        <w:spacing w:after="0" w:line="240" w:lineRule="auto"/>
        <w:jc w:val="both"/>
        <w:rPr>
          <w:b w:val="0"/>
          <w:color w:val="auto"/>
          <w:sz w:val="19"/>
          <w:szCs w:val="19"/>
        </w:rPr>
      </w:pPr>
    </w:p>
    <w:p w14:paraId="3B1152BF" w14:textId="21467E05" w:rsidR="00F72341" w:rsidRPr="005A4709" w:rsidRDefault="00D61E1F" w:rsidP="00FE7A04">
      <w:pPr>
        <w:pStyle w:val="LMSheader"/>
        <w:numPr>
          <w:ilvl w:val="0"/>
          <w:numId w:val="10"/>
        </w:numPr>
      </w:pPr>
      <w:r w:rsidRPr="005A4709">
        <w:t>Highest LTV i</w:t>
      </w:r>
      <w:r w:rsidR="00BB78F4" w:rsidRPr="005A4709">
        <w:t xml:space="preserve">s </w:t>
      </w:r>
      <w:r w:rsidR="005A4709" w:rsidRPr="005A4709">
        <w:t>93</w:t>
      </w:r>
      <w:r w:rsidR="0029008E" w:rsidRPr="005A4709">
        <w:t>% found in the North East</w:t>
      </w:r>
    </w:p>
    <w:p w14:paraId="22A04075" w14:textId="0B26833F" w:rsidR="009F3B78" w:rsidRPr="00BB78F4" w:rsidRDefault="0067116E" w:rsidP="000B39E1">
      <w:pPr>
        <w:pStyle w:val="LMSheader"/>
        <w:numPr>
          <w:ilvl w:val="0"/>
          <w:numId w:val="10"/>
        </w:numPr>
      </w:pPr>
      <w:r>
        <w:t>Highest</w:t>
      </w:r>
      <w:r w:rsidRPr="00BB78F4">
        <w:t xml:space="preserve"> </w:t>
      </w:r>
      <w:r w:rsidR="007957CB" w:rsidRPr="00BB78F4">
        <w:t>av</w:t>
      </w:r>
      <w:r w:rsidR="00D61E1F">
        <w:t xml:space="preserve">erage </w:t>
      </w:r>
      <w:r w:rsidR="005A4709">
        <w:t xml:space="preserve">regional </w:t>
      </w:r>
      <w:r w:rsidR="00D61E1F">
        <w:t>remortgage amount</w:t>
      </w:r>
      <w:r w:rsidR="00A1590D">
        <w:t xml:space="preserve"> breaks the £300K barrier – typical</w:t>
      </w:r>
      <w:r w:rsidR="00BB78F4" w:rsidRPr="00BB78F4">
        <w:t xml:space="preserve"> </w:t>
      </w:r>
      <w:r>
        <w:t>London</w:t>
      </w:r>
      <w:r w:rsidR="006E32DB">
        <w:t xml:space="preserve"> </w:t>
      </w:r>
      <w:r w:rsidR="005A4709">
        <w:t>loans now stand at £311,33</w:t>
      </w:r>
      <w:r w:rsidR="00A1590D">
        <w:t>1</w:t>
      </w:r>
      <w:r w:rsidR="00C01267">
        <w:t xml:space="preserve"> </w:t>
      </w:r>
    </w:p>
    <w:p w14:paraId="78D57E86" w14:textId="7C54190C" w:rsidR="00FE7A04" w:rsidRPr="00BB78F4" w:rsidRDefault="00A527CA" w:rsidP="00FE7A04">
      <w:pPr>
        <w:pStyle w:val="LMSheader"/>
        <w:numPr>
          <w:ilvl w:val="0"/>
          <w:numId w:val="10"/>
        </w:numPr>
      </w:pPr>
      <w:r>
        <w:t>Fastest</w:t>
      </w:r>
      <w:r w:rsidR="007B4082">
        <w:t xml:space="preserve"> r</w:t>
      </w:r>
      <w:r w:rsidR="007957CB" w:rsidRPr="00BB78F4">
        <w:t xml:space="preserve">emortgaging frequency </w:t>
      </w:r>
      <w:r w:rsidR="00A1590D">
        <w:t>also in the capital</w:t>
      </w:r>
      <w:r w:rsidR="0082730B">
        <w:t xml:space="preserve"> </w:t>
      </w:r>
      <w:r w:rsidR="00FE7A04">
        <w:t xml:space="preserve">– an average of </w:t>
      </w:r>
      <w:r w:rsidR="00A1590D">
        <w:t>three years</w:t>
      </w:r>
      <w:r w:rsidR="00FE7A04">
        <w:t xml:space="preserve"> </w:t>
      </w:r>
      <w:r w:rsidR="00A1590D">
        <w:t>and five</w:t>
      </w:r>
      <w:r w:rsidR="0086073F">
        <w:t xml:space="preserve"> </w:t>
      </w:r>
      <w:r w:rsidR="0082730B">
        <w:t>month</w:t>
      </w:r>
      <w:r w:rsidR="00D915ED">
        <w:t>s</w:t>
      </w:r>
    </w:p>
    <w:p w14:paraId="3163D976" w14:textId="6D293C35" w:rsidR="00E02B13" w:rsidRDefault="005A4709" w:rsidP="00F72341">
      <w:pPr>
        <w:pStyle w:val="LMSheader"/>
      </w:pPr>
      <w:r>
        <w:rPr>
          <w:noProof/>
          <w:lang w:eastAsia="en-GB"/>
        </w:rPr>
        <w:drawing>
          <wp:anchor distT="0" distB="0" distL="114300" distR="114300" simplePos="0" relativeHeight="251813888" behindDoc="1" locked="0" layoutInCell="1" allowOverlap="1" wp14:anchorId="44405275" wp14:editId="2A35820C">
            <wp:simplePos x="0" y="0"/>
            <wp:positionH relativeFrom="margin">
              <wp:align>left</wp:align>
            </wp:positionH>
            <wp:positionV relativeFrom="paragraph">
              <wp:posOffset>351956</wp:posOffset>
            </wp:positionV>
            <wp:extent cx="2331085" cy="2838450"/>
            <wp:effectExtent l="0" t="0" r="0" b="0"/>
            <wp:wrapTight wrapText="bothSides">
              <wp:wrapPolygon edited="0">
                <wp:start x="0" y="0"/>
                <wp:lineTo x="0" y="21455"/>
                <wp:lineTo x="21359" y="21455"/>
                <wp:lineTo x="21359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ap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993" cy="2848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69CB" w:rsidRPr="00C5440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4FB963" wp14:editId="52CB3355">
                <wp:simplePos x="0" y="0"/>
                <wp:positionH relativeFrom="page">
                  <wp:posOffset>5695950</wp:posOffset>
                </wp:positionH>
                <wp:positionV relativeFrom="margin">
                  <wp:align>bottom</wp:align>
                </wp:positionV>
                <wp:extent cx="1538640" cy="8369935"/>
                <wp:effectExtent l="0" t="0" r="4445" b="0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8640" cy="83699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F195A" w14:textId="77777777" w:rsidR="00E02095" w:rsidRDefault="00E02095" w:rsidP="006D69B0">
                            <w:pPr>
                              <w:pStyle w:val="LMSfigure"/>
                              <w:spacing w:line="240" w:lineRule="auto"/>
                            </w:pPr>
                          </w:p>
                          <w:p w14:paraId="38ADF971" w14:textId="1AA8BF49" w:rsidR="00EA52C5" w:rsidRPr="002B06B3" w:rsidRDefault="002B06B3" w:rsidP="006D69B0">
                            <w:pPr>
                              <w:pStyle w:val="LMSfigure"/>
                              <w:spacing w:line="240" w:lineRule="auto"/>
                              <w:rPr>
                                <w:sz w:val="40"/>
                                <w:szCs w:val="40"/>
                              </w:rPr>
                            </w:pPr>
                            <w:r w:rsidRPr="002B06B3">
                              <w:t>64</w:t>
                            </w:r>
                            <w:r w:rsidR="00BE2813" w:rsidRPr="002B06B3">
                              <w:rPr>
                                <w:sz w:val="40"/>
                                <w:szCs w:val="40"/>
                              </w:rPr>
                              <w:t>%</w:t>
                            </w:r>
                          </w:p>
                          <w:p w14:paraId="18382FD9" w14:textId="178BCD36" w:rsidR="00CE253C" w:rsidRPr="002B06B3" w:rsidRDefault="00935A9B" w:rsidP="006D69B0">
                            <w:pPr>
                              <w:pStyle w:val="LMSbodytext"/>
                              <w:spacing w:after="0" w:line="240" w:lineRule="auto"/>
                              <w:rPr>
                                <w:color w:val="009DDC"/>
                                <w:sz w:val="22"/>
                                <w:szCs w:val="22"/>
                              </w:rPr>
                            </w:pPr>
                            <w:r w:rsidRPr="002B06B3">
                              <w:rPr>
                                <w:color w:val="009DDC"/>
                                <w:sz w:val="22"/>
                                <w:szCs w:val="22"/>
                              </w:rPr>
                              <w:t>Lowest</w:t>
                            </w:r>
                            <w:r w:rsidR="00EA52C5" w:rsidRPr="002B06B3">
                              <w:rPr>
                                <w:color w:val="009DDC"/>
                                <w:sz w:val="22"/>
                                <w:szCs w:val="22"/>
                              </w:rPr>
                              <w:t xml:space="preserve"> average LTV</w:t>
                            </w:r>
                          </w:p>
                          <w:p w14:paraId="66C6C891" w14:textId="51C0604A" w:rsidR="00331402" w:rsidRPr="002B06B3" w:rsidRDefault="00BB78F4" w:rsidP="006D69B0">
                            <w:pPr>
                              <w:pStyle w:val="LMSbodytext"/>
                              <w:spacing w:line="240" w:lineRule="auto"/>
                              <w:rPr>
                                <w:color w:val="003E7E"/>
                                <w:sz w:val="22"/>
                                <w:szCs w:val="22"/>
                              </w:rPr>
                            </w:pPr>
                            <w:r w:rsidRPr="002B06B3">
                              <w:rPr>
                                <w:color w:val="003E7E"/>
                                <w:sz w:val="22"/>
                                <w:szCs w:val="22"/>
                              </w:rPr>
                              <w:t>The lowest average LTV</w:t>
                            </w:r>
                            <w:r w:rsidR="001A44B1" w:rsidRPr="002B06B3">
                              <w:rPr>
                                <w:color w:val="003E7E"/>
                                <w:sz w:val="22"/>
                                <w:szCs w:val="22"/>
                              </w:rPr>
                              <w:t xml:space="preserve"> in </w:t>
                            </w:r>
                            <w:r w:rsidR="002B06B3" w:rsidRPr="002B06B3">
                              <w:rPr>
                                <w:color w:val="003E7E"/>
                                <w:sz w:val="22"/>
                                <w:szCs w:val="22"/>
                              </w:rPr>
                              <w:t>July</w:t>
                            </w:r>
                            <w:r w:rsidR="000B39E1" w:rsidRPr="002B06B3">
                              <w:rPr>
                                <w:color w:val="003E7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1391F" w:rsidRPr="002B06B3">
                              <w:rPr>
                                <w:color w:val="003E7E"/>
                                <w:sz w:val="22"/>
                                <w:szCs w:val="22"/>
                              </w:rPr>
                              <w:t xml:space="preserve">found in </w:t>
                            </w:r>
                            <w:r w:rsidR="002B06B3" w:rsidRPr="002B06B3">
                              <w:rPr>
                                <w:color w:val="003E7E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31391F" w:rsidRPr="002B06B3">
                              <w:rPr>
                                <w:color w:val="003E7E"/>
                                <w:sz w:val="22"/>
                                <w:szCs w:val="22"/>
                              </w:rPr>
                              <w:t>South</w:t>
                            </w:r>
                            <w:r w:rsidR="002B06B3" w:rsidRPr="002B06B3">
                              <w:rPr>
                                <w:color w:val="003E7E"/>
                                <w:sz w:val="22"/>
                                <w:szCs w:val="22"/>
                              </w:rPr>
                              <w:t xml:space="preserve"> West</w:t>
                            </w:r>
                          </w:p>
                          <w:p w14:paraId="73094727" w14:textId="77777777" w:rsidR="00E02B13" w:rsidRPr="00650CB7" w:rsidRDefault="00E02B13" w:rsidP="006D69B0">
                            <w:pPr>
                              <w:pStyle w:val="LMSfigure"/>
                              <w:spacing w:line="240" w:lineRule="auto"/>
                              <w:rPr>
                                <w:sz w:val="56"/>
                                <w:szCs w:val="44"/>
                                <w:highlight w:val="yellow"/>
                              </w:rPr>
                            </w:pPr>
                          </w:p>
                          <w:p w14:paraId="45FB9343" w14:textId="59576481" w:rsidR="002C7258" w:rsidRPr="002B06B3" w:rsidRDefault="002B06B3" w:rsidP="006D69B0">
                            <w:pPr>
                              <w:pStyle w:val="LMSfigure"/>
                              <w:spacing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2B06B3">
                              <w:t>52</w:t>
                            </w:r>
                            <w:r w:rsidR="00383266" w:rsidRPr="002B06B3">
                              <w:rPr>
                                <w:sz w:val="48"/>
                                <w:szCs w:val="44"/>
                              </w:rPr>
                              <w:t xml:space="preserve"> </w:t>
                            </w:r>
                            <w:r w:rsidR="00383266" w:rsidRPr="002B06B3">
                              <w:rPr>
                                <w:sz w:val="36"/>
                                <w:szCs w:val="36"/>
                              </w:rPr>
                              <w:t>m</w:t>
                            </w:r>
                            <w:r w:rsidR="00215BCF" w:rsidRPr="002B06B3">
                              <w:rPr>
                                <w:sz w:val="36"/>
                                <w:szCs w:val="36"/>
                              </w:rPr>
                              <w:t>on</w:t>
                            </w:r>
                            <w:r w:rsidR="00383266" w:rsidRPr="002B06B3">
                              <w:rPr>
                                <w:sz w:val="36"/>
                                <w:szCs w:val="36"/>
                              </w:rPr>
                              <w:t>ths</w:t>
                            </w:r>
                          </w:p>
                          <w:p w14:paraId="31C306F9" w14:textId="2FBD28CB" w:rsidR="008C4061" w:rsidRPr="002B06B3" w:rsidRDefault="00935A9B" w:rsidP="006D69B0">
                            <w:pPr>
                              <w:pStyle w:val="LMSbodytext"/>
                              <w:spacing w:after="0" w:line="240" w:lineRule="auto"/>
                              <w:rPr>
                                <w:color w:val="009DDC"/>
                                <w:sz w:val="22"/>
                                <w:szCs w:val="22"/>
                              </w:rPr>
                            </w:pPr>
                            <w:r w:rsidRPr="002B06B3">
                              <w:rPr>
                                <w:color w:val="009DDC"/>
                                <w:sz w:val="22"/>
                                <w:szCs w:val="22"/>
                              </w:rPr>
                              <w:t>L</w:t>
                            </w:r>
                            <w:r w:rsidR="00CF4807" w:rsidRPr="002B06B3">
                              <w:rPr>
                                <w:color w:val="009DDC"/>
                                <w:sz w:val="22"/>
                                <w:szCs w:val="22"/>
                              </w:rPr>
                              <w:t>east frequent remortgaging</w:t>
                            </w:r>
                          </w:p>
                          <w:p w14:paraId="2D4AEF34" w14:textId="120053A5" w:rsidR="009B58BC" w:rsidRDefault="00CF4807" w:rsidP="006D69B0">
                            <w:pPr>
                              <w:pStyle w:val="LMSbodytext"/>
                              <w:spacing w:line="240" w:lineRule="auto"/>
                              <w:rPr>
                                <w:color w:val="003E7E"/>
                                <w:sz w:val="22"/>
                                <w:szCs w:val="22"/>
                              </w:rPr>
                            </w:pPr>
                            <w:r w:rsidRPr="002B06B3">
                              <w:rPr>
                                <w:color w:val="003E7E"/>
                                <w:sz w:val="22"/>
                                <w:szCs w:val="22"/>
                              </w:rPr>
                              <w:t xml:space="preserve">On average, </w:t>
                            </w:r>
                            <w:r w:rsidR="001A44B1" w:rsidRPr="002B06B3">
                              <w:rPr>
                                <w:color w:val="003E7E"/>
                                <w:sz w:val="22"/>
                                <w:szCs w:val="22"/>
                              </w:rPr>
                              <w:t xml:space="preserve">homeowners in </w:t>
                            </w:r>
                            <w:r w:rsidR="00840E41" w:rsidRPr="002B06B3">
                              <w:rPr>
                                <w:color w:val="003E7E"/>
                                <w:sz w:val="22"/>
                                <w:szCs w:val="22"/>
                              </w:rPr>
                              <w:t xml:space="preserve">Wales </w:t>
                            </w:r>
                            <w:r w:rsidR="00935A9B" w:rsidRPr="002B06B3">
                              <w:rPr>
                                <w:color w:val="003E7E"/>
                                <w:sz w:val="22"/>
                                <w:szCs w:val="22"/>
                              </w:rPr>
                              <w:t xml:space="preserve">remortgaged </w:t>
                            </w:r>
                            <w:r w:rsidR="00BB78F4" w:rsidRPr="002B06B3">
                              <w:rPr>
                                <w:color w:val="003E7E"/>
                                <w:sz w:val="22"/>
                                <w:szCs w:val="22"/>
                              </w:rPr>
                              <w:t>least frequently</w:t>
                            </w:r>
                            <w:r w:rsidR="002B06B3" w:rsidRPr="002B06B3">
                              <w:rPr>
                                <w:color w:val="003E7E"/>
                                <w:sz w:val="22"/>
                                <w:szCs w:val="22"/>
                              </w:rPr>
                              <w:t xml:space="preserve"> in July</w:t>
                            </w:r>
                            <w:r w:rsidR="00BB78F4" w:rsidRPr="002B06B3">
                              <w:rPr>
                                <w:color w:val="003E7E"/>
                                <w:sz w:val="22"/>
                                <w:szCs w:val="22"/>
                              </w:rPr>
                              <w:t xml:space="preserve"> –</w:t>
                            </w:r>
                            <w:r w:rsidR="002B06B3" w:rsidRPr="002B06B3">
                              <w:rPr>
                                <w:color w:val="003E7E"/>
                                <w:sz w:val="22"/>
                                <w:szCs w:val="22"/>
                              </w:rPr>
                              <w:t xml:space="preserve"> every four years and four</w:t>
                            </w:r>
                            <w:r w:rsidR="009B58BC" w:rsidRPr="002B06B3">
                              <w:rPr>
                                <w:color w:val="003E7E"/>
                                <w:sz w:val="22"/>
                                <w:szCs w:val="22"/>
                              </w:rPr>
                              <w:t xml:space="preserve"> months</w:t>
                            </w:r>
                            <w:r w:rsidR="009B58BC">
                              <w:rPr>
                                <w:color w:val="003E7E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5955869" w14:textId="77777777" w:rsidR="00E02095" w:rsidRPr="00650CB7" w:rsidRDefault="00E02095" w:rsidP="00E02095">
                            <w:pPr>
                              <w:pStyle w:val="LMSfigure"/>
                              <w:spacing w:line="240" w:lineRule="auto"/>
                              <w:rPr>
                                <w:sz w:val="56"/>
                                <w:szCs w:val="44"/>
                                <w:highlight w:val="yellow"/>
                              </w:rPr>
                            </w:pPr>
                          </w:p>
                          <w:p w14:paraId="086D1688" w14:textId="4CCC35CD" w:rsidR="006C3E8B" w:rsidRPr="00DF20D3" w:rsidRDefault="00D1193E" w:rsidP="006D69B0">
                            <w:pPr>
                              <w:pStyle w:val="LMSfigure"/>
                              <w:spacing w:line="240" w:lineRule="auto"/>
                              <w:rPr>
                                <w:sz w:val="40"/>
                                <w:szCs w:val="40"/>
                              </w:rPr>
                            </w:pPr>
                            <w:r w:rsidRPr="00DF20D3">
                              <w:t>£</w:t>
                            </w:r>
                            <w:r w:rsidR="002B06B3" w:rsidRPr="00DF20D3">
                              <w:t>119</w:t>
                            </w:r>
                            <w:r w:rsidR="00A527CA" w:rsidRPr="00DF20D3">
                              <w:t>k</w:t>
                            </w:r>
                          </w:p>
                          <w:p w14:paraId="5C06180D" w14:textId="47C5B2E5" w:rsidR="006C3E8B" w:rsidRPr="00DF20D3" w:rsidRDefault="00935A9B" w:rsidP="006D69B0">
                            <w:pPr>
                              <w:pStyle w:val="LMSbodytext"/>
                              <w:spacing w:after="0" w:line="240" w:lineRule="auto"/>
                              <w:rPr>
                                <w:color w:val="009DDC"/>
                                <w:sz w:val="22"/>
                              </w:rPr>
                            </w:pPr>
                            <w:r w:rsidRPr="00DF20D3">
                              <w:rPr>
                                <w:color w:val="009DDC"/>
                                <w:sz w:val="22"/>
                              </w:rPr>
                              <w:t>Lowest</w:t>
                            </w:r>
                            <w:r w:rsidR="001A44B1" w:rsidRPr="00DF20D3">
                              <w:rPr>
                                <w:color w:val="009DDC"/>
                                <w:sz w:val="22"/>
                              </w:rPr>
                              <w:t xml:space="preserve"> </w:t>
                            </w:r>
                            <w:r w:rsidR="002C7258" w:rsidRPr="00DF20D3">
                              <w:rPr>
                                <w:color w:val="009DDC"/>
                                <w:sz w:val="22"/>
                              </w:rPr>
                              <w:t xml:space="preserve">remortgage loan </w:t>
                            </w:r>
                            <w:r w:rsidR="00F516E8" w:rsidRPr="00DF20D3">
                              <w:rPr>
                                <w:color w:val="009DDC"/>
                                <w:sz w:val="22"/>
                              </w:rPr>
                              <w:t>size</w:t>
                            </w:r>
                          </w:p>
                          <w:p w14:paraId="79827368" w14:textId="1C628607" w:rsidR="00E435EA" w:rsidRPr="003F341A" w:rsidRDefault="001A44B1" w:rsidP="003F341A">
                            <w:pPr>
                              <w:pStyle w:val="LMSbodytext"/>
                              <w:spacing w:line="240" w:lineRule="auto"/>
                              <w:rPr>
                                <w:color w:val="003E7E"/>
                                <w:sz w:val="22"/>
                              </w:rPr>
                            </w:pPr>
                            <w:r w:rsidRPr="00DF20D3">
                              <w:rPr>
                                <w:color w:val="003E7E"/>
                                <w:sz w:val="22"/>
                              </w:rPr>
                              <w:t xml:space="preserve">The lowest </w:t>
                            </w:r>
                            <w:r w:rsidR="00D915ED" w:rsidRPr="00DF20D3">
                              <w:rPr>
                                <w:color w:val="003E7E"/>
                                <w:sz w:val="22"/>
                              </w:rPr>
                              <w:t xml:space="preserve">average </w:t>
                            </w:r>
                            <w:r w:rsidRPr="00DF20D3">
                              <w:rPr>
                                <w:color w:val="003E7E"/>
                                <w:sz w:val="22"/>
                              </w:rPr>
                              <w:t xml:space="preserve">remortgage loan size in </w:t>
                            </w:r>
                            <w:r w:rsidR="002B06B3" w:rsidRPr="00DF20D3">
                              <w:rPr>
                                <w:color w:val="003E7E"/>
                                <w:sz w:val="22"/>
                              </w:rPr>
                              <w:t>July</w:t>
                            </w:r>
                            <w:r w:rsidR="00935A9B" w:rsidRPr="00DF20D3">
                              <w:rPr>
                                <w:color w:val="003E7E"/>
                                <w:sz w:val="22"/>
                              </w:rPr>
                              <w:t xml:space="preserve"> </w:t>
                            </w:r>
                            <w:r w:rsidRPr="00DF20D3">
                              <w:rPr>
                                <w:color w:val="003E7E"/>
                                <w:sz w:val="22"/>
                              </w:rPr>
                              <w:t>was in the North East –</w:t>
                            </w:r>
                            <w:r w:rsidR="00D915ED" w:rsidRPr="00DF20D3">
                              <w:rPr>
                                <w:color w:val="003E7E"/>
                                <w:sz w:val="22"/>
                              </w:rPr>
                              <w:t xml:space="preserve"> </w:t>
                            </w:r>
                            <w:r w:rsidR="002B06B3" w:rsidRPr="00DF20D3">
                              <w:rPr>
                                <w:color w:val="003E7E"/>
                                <w:sz w:val="22"/>
                              </w:rPr>
                              <w:t>£118,923</w:t>
                            </w:r>
                            <w:r w:rsidR="00E33821" w:rsidRPr="00DF20D3">
                              <w:rPr>
                                <w:color w:val="003E7E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108000" rIns="108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FB963" id="Text Box 35" o:spid="_x0000_s1037" type="#_x0000_t202" style="position:absolute;margin-left:448.5pt;margin-top:0;width:121.15pt;height:659.0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" fillcolor="#deeaf6 [660]" stroked="f">
                <v:textbox inset="3mm,3mm,3mm,3mm">
                  <w:txbxContent>
                    <w:p w14:paraId="56BF195A" w14:textId="77777777" w:rsidR="00E02095" w:rsidRDefault="00E02095" w:rsidP="006D69B0">
                      <w:pPr>
                        <w:pStyle w:val="LMSfigure"/>
                        <w:spacing w:line="240" w:lineRule="auto"/>
                      </w:pPr>
                    </w:p>
                    <w:p w14:paraId="38ADF971" w14:textId="1AA8BF49" w:rsidR="00EA52C5" w:rsidRPr="002B06B3" w:rsidRDefault="002B06B3" w:rsidP="006D69B0">
                      <w:pPr>
                        <w:pStyle w:val="LMSfigure"/>
                        <w:spacing w:line="240" w:lineRule="auto"/>
                        <w:rPr>
                          <w:sz w:val="40"/>
                          <w:szCs w:val="40"/>
                        </w:rPr>
                      </w:pPr>
                      <w:r w:rsidRPr="002B06B3">
                        <w:t>64</w:t>
                      </w:r>
                      <w:r w:rsidR="00BE2813" w:rsidRPr="002B06B3">
                        <w:rPr>
                          <w:sz w:val="40"/>
                          <w:szCs w:val="40"/>
                        </w:rPr>
                        <w:t>%</w:t>
                      </w:r>
                    </w:p>
                    <w:p w14:paraId="18382FD9" w14:textId="178BCD36" w:rsidR="00CE253C" w:rsidRPr="002B06B3" w:rsidRDefault="00935A9B" w:rsidP="006D69B0">
                      <w:pPr>
                        <w:pStyle w:val="LMSbodytext"/>
                        <w:spacing w:after="0" w:line="240" w:lineRule="auto"/>
                        <w:rPr>
                          <w:color w:val="009DDC"/>
                          <w:sz w:val="22"/>
                          <w:szCs w:val="22"/>
                        </w:rPr>
                      </w:pPr>
                      <w:r w:rsidRPr="002B06B3">
                        <w:rPr>
                          <w:color w:val="009DDC"/>
                          <w:sz w:val="22"/>
                          <w:szCs w:val="22"/>
                        </w:rPr>
                        <w:t>Lowest</w:t>
                      </w:r>
                      <w:r w:rsidR="00EA52C5" w:rsidRPr="002B06B3">
                        <w:rPr>
                          <w:color w:val="009DDC"/>
                          <w:sz w:val="22"/>
                          <w:szCs w:val="22"/>
                        </w:rPr>
                        <w:t xml:space="preserve"> average LTV</w:t>
                      </w:r>
                    </w:p>
                    <w:p w14:paraId="66C6C891" w14:textId="51C0604A" w:rsidR="00331402" w:rsidRPr="002B06B3" w:rsidRDefault="00BB78F4" w:rsidP="006D69B0">
                      <w:pPr>
                        <w:pStyle w:val="LMSbodytext"/>
                        <w:spacing w:line="240" w:lineRule="auto"/>
                        <w:rPr>
                          <w:color w:val="003E7E"/>
                          <w:sz w:val="22"/>
                          <w:szCs w:val="22"/>
                        </w:rPr>
                      </w:pPr>
                      <w:r w:rsidRPr="002B06B3">
                        <w:rPr>
                          <w:color w:val="003E7E"/>
                          <w:sz w:val="22"/>
                          <w:szCs w:val="22"/>
                        </w:rPr>
                        <w:t>The lowest average LTV</w:t>
                      </w:r>
                      <w:r w:rsidR="001A44B1" w:rsidRPr="002B06B3">
                        <w:rPr>
                          <w:color w:val="003E7E"/>
                          <w:sz w:val="22"/>
                          <w:szCs w:val="22"/>
                        </w:rPr>
                        <w:t xml:space="preserve"> in </w:t>
                      </w:r>
                      <w:r w:rsidR="002B06B3" w:rsidRPr="002B06B3">
                        <w:rPr>
                          <w:color w:val="003E7E"/>
                          <w:sz w:val="22"/>
                          <w:szCs w:val="22"/>
                        </w:rPr>
                        <w:t>July</w:t>
                      </w:r>
                      <w:r w:rsidR="000B39E1" w:rsidRPr="002B06B3">
                        <w:rPr>
                          <w:color w:val="003E7E"/>
                          <w:sz w:val="22"/>
                          <w:szCs w:val="22"/>
                        </w:rPr>
                        <w:t xml:space="preserve"> </w:t>
                      </w:r>
                      <w:r w:rsidR="0031391F" w:rsidRPr="002B06B3">
                        <w:rPr>
                          <w:color w:val="003E7E"/>
                          <w:sz w:val="22"/>
                          <w:szCs w:val="22"/>
                        </w:rPr>
                        <w:t xml:space="preserve">found in </w:t>
                      </w:r>
                      <w:r w:rsidR="002B06B3" w:rsidRPr="002B06B3">
                        <w:rPr>
                          <w:color w:val="003E7E"/>
                          <w:sz w:val="22"/>
                          <w:szCs w:val="22"/>
                        </w:rPr>
                        <w:t xml:space="preserve">the </w:t>
                      </w:r>
                      <w:r w:rsidR="0031391F" w:rsidRPr="002B06B3">
                        <w:rPr>
                          <w:color w:val="003E7E"/>
                          <w:sz w:val="22"/>
                          <w:szCs w:val="22"/>
                        </w:rPr>
                        <w:t>South</w:t>
                      </w:r>
                      <w:r w:rsidR="002B06B3" w:rsidRPr="002B06B3">
                        <w:rPr>
                          <w:color w:val="003E7E"/>
                          <w:sz w:val="22"/>
                          <w:szCs w:val="22"/>
                        </w:rPr>
                        <w:t xml:space="preserve"> West</w:t>
                      </w:r>
                    </w:p>
                    <w:p w14:paraId="73094727" w14:textId="77777777" w:rsidR="00E02B13" w:rsidRPr="00650CB7" w:rsidRDefault="00E02B13" w:rsidP="006D69B0">
                      <w:pPr>
                        <w:pStyle w:val="LMSfigure"/>
                        <w:spacing w:line="240" w:lineRule="auto"/>
                        <w:rPr>
                          <w:sz w:val="56"/>
                          <w:szCs w:val="44"/>
                          <w:highlight w:val="yellow"/>
                        </w:rPr>
                      </w:pPr>
                    </w:p>
                    <w:p w14:paraId="45FB9343" w14:textId="59576481" w:rsidR="002C7258" w:rsidRPr="002B06B3" w:rsidRDefault="002B06B3" w:rsidP="006D69B0">
                      <w:pPr>
                        <w:pStyle w:val="LMSfigure"/>
                        <w:spacing w:line="240" w:lineRule="auto"/>
                        <w:rPr>
                          <w:sz w:val="36"/>
                          <w:szCs w:val="36"/>
                        </w:rPr>
                      </w:pPr>
                      <w:r w:rsidRPr="002B06B3">
                        <w:t>52</w:t>
                      </w:r>
                      <w:r w:rsidR="00383266" w:rsidRPr="002B06B3">
                        <w:rPr>
                          <w:sz w:val="48"/>
                          <w:szCs w:val="44"/>
                        </w:rPr>
                        <w:t xml:space="preserve"> </w:t>
                      </w:r>
                      <w:r w:rsidR="00383266" w:rsidRPr="002B06B3">
                        <w:rPr>
                          <w:sz w:val="36"/>
                          <w:szCs w:val="36"/>
                        </w:rPr>
                        <w:t>m</w:t>
                      </w:r>
                      <w:r w:rsidR="00215BCF" w:rsidRPr="002B06B3">
                        <w:rPr>
                          <w:sz w:val="36"/>
                          <w:szCs w:val="36"/>
                        </w:rPr>
                        <w:t>on</w:t>
                      </w:r>
                      <w:r w:rsidR="00383266" w:rsidRPr="002B06B3">
                        <w:rPr>
                          <w:sz w:val="36"/>
                          <w:szCs w:val="36"/>
                        </w:rPr>
                        <w:t>ths</w:t>
                      </w:r>
                    </w:p>
                    <w:p w14:paraId="31C306F9" w14:textId="2FBD28CB" w:rsidR="008C4061" w:rsidRPr="002B06B3" w:rsidRDefault="00935A9B" w:rsidP="006D69B0">
                      <w:pPr>
                        <w:pStyle w:val="LMSbodytext"/>
                        <w:spacing w:after="0" w:line="240" w:lineRule="auto"/>
                        <w:rPr>
                          <w:color w:val="009DDC"/>
                          <w:sz w:val="22"/>
                          <w:szCs w:val="22"/>
                        </w:rPr>
                      </w:pPr>
                      <w:r w:rsidRPr="002B06B3">
                        <w:rPr>
                          <w:color w:val="009DDC"/>
                          <w:sz w:val="22"/>
                          <w:szCs w:val="22"/>
                        </w:rPr>
                        <w:t>L</w:t>
                      </w:r>
                      <w:r w:rsidR="00CF4807" w:rsidRPr="002B06B3">
                        <w:rPr>
                          <w:color w:val="009DDC"/>
                          <w:sz w:val="22"/>
                          <w:szCs w:val="22"/>
                        </w:rPr>
                        <w:t>east frequent remortgaging</w:t>
                      </w:r>
                    </w:p>
                    <w:p w14:paraId="2D4AEF34" w14:textId="120053A5" w:rsidR="009B58BC" w:rsidRDefault="00CF4807" w:rsidP="006D69B0">
                      <w:pPr>
                        <w:pStyle w:val="LMSbodytext"/>
                        <w:spacing w:line="240" w:lineRule="auto"/>
                        <w:rPr>
                          <w:color w:val="003E7E"/>
                          <w:sz w:val="22"/>
                          <w:szCs w:val="22"/>
                        </w:rPr>
                      </w:pPr>
                      <w:r w:rsidRPr="002B06B3">
                        <w:rPr>
                          <w:color w:val="003E7E"/>
                          <w:sz w:val="22"/>
                          <w:szCs w:val="22"/>
                        </w:rPr>
                        <w:t xml:space="preserve">On average, </w:t>
                      </w:r>
                      <w:r w:rsidR="001A44B1" w:rsidRPr="002B06B3">
                        <w:rPr>
                          <w:color w:val="003E7E"/>
                          <w:sz w:val="22"/>
                          <w:szCs w:val="22"/>
                        </w:rPr>
                        <w:t xml:space="preserve">homeowners in </w:t>
                      </w:r>
                      <w:r w:rsidR="00840E41" w:rsidRPr="002B06B3">
                        <w:rPr>
                          <w:color w:val="003E7E"/>
                          <w:sz w:val="22"/>
                          <w:szCs w:val="22"/>
                        </w:rPr>
                        <w:t xml:space="preserve">Wales </w:t>
                      </w:r>
                      <w:r w:rsidR="00935A9B" w:rsidRPr="002B06B3">
                        <w:rPr>
                          <w:color w:val="003E7E"/>
                          <w:sz w:val="22"/>
                          <w:szCs w:val="22"/>
                        </w:rPr>
                        <w:t xml:space="preserve">remortgaged </w:t>
                      </w:r>
                      <w:r w:rsidR="00BB78F4" w:rsidRPr="002B06B3">
                        <w:rPr>
                          <w:color w:val="003E7E"/>
                          <w:sz w:val="22"/>
                          <w:szCs w:val="22"/>
                        </w:rPr>
                        <w:t>least frequently</w:t>
                      </w:r>
                      <w:r w:rsidR="002B06B3" w:rsidRPr="002B06B3">
                        <w:rPr>
                          <w:color w:val="003E7E"/>
                          <w:sz w:val="22"/>
                          <w:szCs w:val="22"/>
                        </w:rPr>
                        <w:t xml:space="preserve"> in July</w:t>
                      </w:r>
                      <w:r w:rsidR="00BB78F4" w:rsidRPr="002B06B3">
                        <w:rPr>
                          <w:color w:val="003E7E"/>
                          <w:sz w:val="22"/>
                          <w:szCs w:val="22"/>
                        </w:rPr>
                        <w:t xml:space="preserve"> –</w:t>
                      </w:r>
                      <w:r w:rsidR="002B06B3" w:rsidRPr="002B06B3">
                        <w:rPr>
                          <w:color w:val="003E7E"/>
                          <w:sz w:val="22"/>
                          <w:szCs w:val="22"/>
                        </w:rPr>
                        <w:t xml:space="preserve"> every four years and four</w:t>
                      </w:r>
                      <w:r w:rsidR="009B58BC" w:rsidRPr="002B06B3">
                        <w:rPr>
                          <w:color w:val="003E7E"/>
                          <w:sz w:val="22"/>
                          <w:szCs w:val="22"/>
                        </w:rPr>
                        <w:t xml:space="preserve"> months</w:t>
                      </w:r>
                      <w:r w:rsidR="009B58BC">
                        <w:rPr>
                          <w:color w:val="003E7E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5955869" w14:textId="77777777" w:rsidR="00E02095" w:rsidRPr="00650CB7" w:rsidRDefault="00E02095" w:rsidP="00E02095">
                      <w:pPr>
                        <w:pStyle w:val="LMSfigure"/>
                        <w:spacing w:line="240" w:lineRule="auto"/>
                        <w:rPr>
                          <w:sz w:val="56"/>
                          <w:szCs w:val="44"/>
                          <w:highlight w:val="yellow"/>
                        </w:rPr>
                      </w:pPr>
                    </w:p>
                    <w:p w14:paraId="086D1688" w14:textId="4CCC35CD" w:rsidR="006C3E8B" w:rsidRPr="00DF20D3" w:rsidRDefault="00D1193E" w:rsidP="006D69B0">
                      <w:pPr>
                        <w:pStyle w:val="LMSfigure"/>
                        <w:spacing w:line="240" w:lineRule="auto"/>
                        <w:rPr>
                          <w:sz w:val="40"/>
                          <w:szCs w:val="40"/>
                        </w:rPr>
                      </w:pPr>
                      <w:r w:rsidRPr="00DF20D3">
                        <w:t>£</w:t>
                      </w:r>
                      <w:r w:rsidR="002B06B3" w:rsidRPr="00DF20D3">
                        <w:t>119</w:t>
                      </w:r>
                      <w:r w:rsidR="00A527CA" w:rsidRPr="00DF20D3">
                        <w:t>k</w:t>
                      </w:r>
                    </w:p>
                    <w:p w14:paraId="5C06180D" w14:textId="47C5B2E5" w:rsidR="006C3E8B" w:rsidRPr="00DF20D3" w:rsidRDefault="00935A9B" w:rsidP="006D69B0">
                      <w:pPr>
                        <w:pStyle w:val="LMSbodytext"/>
                        <w:spacing w:after="0" w:line="240" w:lineRule="auto"/>
                        <w:rPr>
                          <w:color w:val="009DDC"/>
                          <w:sz w:val="22"/>
                        </w:rPr>
                      </w:pPr>
                      <w:r w:rsidRPr="00DF20D3">
                        <w:rPr>
                          <w:color w:val="009DDC"/>
                          <w:sz w:val="22"/>
                        </w:rPr>
                        <w:t>Lowest</w:t>
                      </w:r>
                      <w:r w:rsidR="001A44B1" w:rsidRPr="00DF20D3">
                        <w:rPr>
                          <w:color w:val="009DDC"/>
                          <w:sz w:val="22"/>
                        </w:rPr>
                        <w:t xml:space="preserve"> </w:t>
                      </w:r>
                      <w:r w:rsidR="002C7258" w:rsidRPr="00DF20D3">
                        <w:rPr>
                          <w:color w:val="009DDC"/>
                          <w:sz w:val="22"/>
                        </w:rPr>
                        <w:t xml:space="preserve">remortgage loan </w:t>
                      </w:r>
                      <w:r w:rsidR="00F516E8" w:rsidRPr="00DF20D3">
                        <w:rPr>
                          <w:color w:val="009DDC"/>
                          <w:sz w:val="22"/>
                        </w:rPr>
                        <w:t>size</w:t>
                      </w:r>
                    </w:p>
                    <w:p w14:paraId="79827368" w14:textId="1C628607" w:rsidR="00E435EA" w:rsidRPr="003F341A" w:rsidRDefault="001A44B1" w:rsidP="003F341A">
                      <w:pPr>
                        <w:pStyle w:val="LMSbodytext"/>
                        <w:spacing w:line="240" w:lineRule="auto"/>
                        <w:rPr>
                          <w:color w:val="003E7E"/>
                          <w:sz w:val="22"/>
                        </w:rPr>
                      </w:pPr>
                      <w:r w:rsidRPr="00DF20D3">
                        <w:rPr>
                          <w:color w:val="003E7E"/>
                          <w:sz w:val="22"/>
                        </w:rPr>
                        <w:t xml:space="preserve">The lowest </w:t>
                      </w:r>
                      <w:r w:rsidR="00D915ED" w:rsidRPr="00DF20D3">
                        <w:rPr>
                          <w:color w:val="003E7E"/>
                          <w:sz w:val="22"/>
                        </w:rPr>
                        <w:t xml:space="preserve">average </w:t>
                      </w:r>
                      <w:r w:rsidRPr="00DF20D3">
                        <w:rPr>
                          <w:color w:val="003E7E"/>
                          <w:sz w:val="22"/>
                        </w:rPr>
                        <w:t xml:space="preserve">remortgage loan size in </w:t>
                      </w:r>
                      <w:r w:rsidR="002B06B3" w:rsidRPr="00DF20D3">
                        <w:rPr>
                          <w:color w:val="003E7E"/>
                          <w:sz w:val="22"/>
                        </w:rPr>
                        <w:t>July</w:t>
                      </w:r>
                      <w:r w:rsidR="00935A9B" w:rsidRPr="00DF20D3">
                        <w:rPr>
                          <w:color w:val="003E7E"/>
                          <w:sz w:val="22"/>
                        </w:rPr>
                        <w:t xml:space="preserve"> </w:t>
                      </w:r>
                      <w:r w:rsidRPr="00DF20D3">
                        <w:rPr>
                          <w:color w:val="003E7E"/>
                          <w:sz w:val="22"/>
                        </w:rPr>
                        <w:t>was in the North East –</w:t>
                      </w:r>
                      <w:r w:rsidR="00D915ED" w:rsidRPr="00DF20D3">
                        <w:rPr>
                          <w:color w:val="003E7E"/>
                          <w:sz w:val="22"/>
                        </w:rPr>
                        <w:t xml:space="preserve"> </w:t>
                      </w:r>
                      <w:r w:rsidR="002B06B3" w:rsidRPr="00DF20D3">
                        <w:rPr>
                          <w:color w:val="003E7E"/>
                          <w:sz w:val="22"/>
                        </w:rPr>
                        <w:t>£118,923</w:t>
                      </w:r>
                      <w:r w:rsidR="00E33821" w:rsidRPr="00DF20D3">
                        <w:rPr>
                          <w:color w:val="003E7E"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387E1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20250C0D" wp14:editId="484C039F">
                <wp:simplePos x="0" y="0"/>
                <wp:positionH relativeFrom="column">
                  <wp:posOffset>3159125</wp:posOffset>
                </wp:positionH>
                <wp:positionV relativeFrom="paragraph">
                  <wp:posOffset>82550</wp:posOffset>
                </wp:positionV>
                <wp:extent cx="1209675" cy="247650"/>
                <wp:effectExtent l="0" t="0" r="9525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2D4B7" w14:textId="77777777" w:rsidR="00387E17" w:rsidRPr="00387E17" w:rsidRDefault="00387E17" w:rsidP="00387E17">
                            <w:pPr>
                              <w:jc w:val="center"/>
                              <w:rPr>
                                <w:b/>
                                <w:color w:val="003E7E"/>
                                <w:sz w:val="19"/>
                                <w:szCs w:val="19"/>
                              </w:rPr>
                            </w:pPr>
                            <w:r w:rsidRPr="00387E17">
                              <w:rPr>
                                <w:b/>
                                <w:color w:val="003E7E"/>
                                <w:sz w:val="19"/>
                                <w:szCs w:val="19"/>
                              </w:rPr>
                              <w:t>Length of mortgage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50C0D" id="_x0000_s1038" type="#_x0000_t202" style="position:absolute;margin-left:248.75pt;margin-top:6.5pt;width:95.25pt;height:19.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" stroked="f">
                <v:textbox style="mso-fit-shape-to-text:t">
                  <w:txbxContent>
                    <w:p w14:paraId="7312D4B7" w14:textId="77777777" w:rsidR="00387E17" w:rsidRPr="00387E17" w:rsidRDefault="00387E17" w:rsidP="00387E17">
                      <w:pPr>
                        <w:jc w:val="center"/>
                        <w:rPr>
                          <w:b/>
                          <w:color w:val="003E7E"/>
                          <w:sz w:val="19"/>
                          <w:szCs w:val="19"/>
                        </w:rPr>
                      </w:pPr>
                      <w:r w:rsidRPr="00387E17">
                        <w:rPr>
                          <w:b/>
                          <w:color w:val="003E7E"/>
                          <w:sz w:val="19"/>
                          <w:szCs w:val="19"/>
                        </w:rPr>
                        <w:t>Length of mortgage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7E1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2733CDBE" wp14:editId="0968C9D8">
                <wp:simplePos x="0" y="0"/>
                <wp:positionH relativeFrom="column">
                  <wp:posOffset>473075</wp:posOffset>
                </wp:positionH>
                <wp:positionV relativeFrom="paragraph">
                  <wp:posOffset>101600</wp:posOffset>
                </wp:positionV>
                <wp:extent cx="1314450" cy="2476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143FB" w14:textId="77777777" w:rsidR="00387E17" w:rsidRPr="00387E17" w:rsidRDefault="00387E17">
                            <w:pPr>
                              <w:rPr>
                                <w:b/>
                                <w:color w:val="003E7E"/>
                                <w:sz w:val="19"/>
                                <w:szCs w:val="19"/>
                              </w:rPr>
                            </w:pPr>
                            <w:r w:rsidRPr="00387E17">
                              <w:rPr>
                                <w:b/>
                                <w:color w:val="003E7E"/>
                                <w:sz w:val="19"/>
                                <w:szCs w:val="19"/>
                              </w:rPr>
                              <w:t>Average loan amount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33CDBE" id="_x0000_s1039" type="#_x0000_t202" style="position:absolute;margin-left:37.25pt;margin-top:8pt;width:103.5pt;height:19.5pt;z-index:251725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" stroked="f">
                <v:textbox style="mso-fit-shape-to-text:t">
                  <w:txbxContent>
                    <w:p w14:paraId="61A143FB" w14:textId="77777777" w:rsidR="00387E17" w:rsidRPr="00387E17" w:rsidRDefault="00387E17">
                      <w:pPr>
                        <w:rPr>
                          <w:b/>
                          <w:color w:val="003E7E"/>
                          <w:sz w:val="19"/>
                          <w:szCs w:val="19"/>
                        </w:rPr>
                      </w:pPr>
                      <w:r w:rsidRPr="00387E17">
                        <w:rPr>
                          <w:b/>
                          <w:color w:val="003E7E"/>
                          <w:sz w:val="19"/>
                          <w:szCs w:val="19"/>
                        </w:rPr>
                        <w:t>Average loan amount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187"/>
        <w:tblW w:w="3859" w:type="dxa"/>
        <w:tblBorders>
          <w:top w:val="single" w:sz="4" w:space="0" w:color="009DDC"/>
          <w:left w:val="single" w:sz="4" w:space="0" w:color="009DDC"/>
          <w:bottom w:val="single" w:sz="4" w:space="0" w:color="009DDC"/>
          <w:right w:val="single" w:sz="4" w:space="0" w:color="009DDC"/>
          <w:insideH w:val="single" w:sz="4" w:space="0" w:color="009DDC"/>
          <w:insideV w:val="single" w:sz="4" w:space="0" w:color="009DDC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937"/>
        <w:gridCol w:w="937"/>
      </w:tblGrid>
      <w:tr w:rsidR="00115269" w14:paraId="48830A68" w14:textId="77777777" w:rsidTr="00E33821">
        <w:trPr>
          <w:trHeight w:val="426"/>
        </w:trPr>
        <w:tc>
          <w:tcPr>
            <w:tcW w:w="993" w:type="dxa"/>
            <w:tcBorders>
              <w:top w:val="nil"/>
              <w:left w:val="single" w:sz="4" w:space="0" w:color="003E7E"/>
              <w:bottom w:val="single" w:sz="4" w:space="0" w:color="00B0F0"/>
              <w:right w:val="single" w:sz="4" w:space="0" w:color="FFFFFF" w:themeColor="background1"/>
            </w:tcBorders>
            <w:shd w:val="clear" w:color="auto" w:fill="003E7E"/>
            <w:vAlign w:val="center"/>
          </w:tcPr>
          <w:p w14:paraId="5E9A443B" w14:textId="17973866" w:rsidR="00115269" w:rsidRPr="0039701F" w:rsidRDefault="00115269" w:rsidP="00115269">
            <w:pPr>
              <w:pStyle w:val="LMSbodytext"/>
              <w:spacing w:after="0" w:line="180" w:lineRule="exact"/>
              <w:rPr>
                <w:sz w:val="18"/>
              </w:rPr>
            </w:pPr>
            <w:r w:rsidRPr="0039701F">
              <w:rPr>
                <w:sz w:val="18"/>
              </w:rPr>
              <w:t>Region</w:t>
            </w:r>
          </w:p>
        </w:tc>
        <w:tc>
          <w:tcPr>
            <w:tcW w:w="992" w:type="dxa"/>
            <w:tcBorders>
              <w:top w:val="nil"/>
              <w:left w:val="single" w:sz="4" w:space="0" w:color="FFFFFF" w:themeColor="background1"/>
              <w:bottom w:val="single" w:sz="4" w:space="0" w:color="00B0F0"/>
              <w:right w:val="single" w:sz="4" w:space="0" w:color="FFFFFF" w:themeColor="background1"/>
            </w:tcBorders>
            <w:shd w:val="clear" w:color="auto" w:fill="003E7E"/>
            <w:vAlign w:val="center"/>
          </w:tcPr>
          <w:p w14:paraId="11BD1E2A" w14:textId="731737FD" w:rsidR="00115269" w:rsidRPr="0039701F" w:rsidRDefault="00FD6013" w:rsidP="00115269">
            <w:pPr>
              <w:pStyle w:val="LMSbodytext"/>
              <w:spacing w:after="0" w:line="180" w:lineRule="exact"/>
              <w:jc w:val="right"/>
              <w:rPr>
                <w:sz w:val="18"/>
              </w:rPr>
            </w:pPr>
            <w:r>
              <w:rPr>
                <w:sz w:val="18"/>
              </w:rPr>
              <w:t>July</w:t>
            </w:r>
            <w:r w:rsidR="001E457F">
              <w:rPr>
                <w:sz w:val="18"/>
              </w:rPr>
              <w:t xml:space="preserve"> </w:t>
            </w:r>
            <w:r w:rsidR="00382641">
              <w:rPr>
                <w:sz w:val="18"/>
              </w:rPr>
              <w:t>18</w:t>
            </w:r>
            <w:r w:rsidR="00115269">
              <w:rPr>
                <w:sz w:val="18"/>
              </w:rPr>
              <w:t xml:space="preserve"> (Months)</w:t>
            </w:r>
          </w:p>
        </w:tc>
        <w:tc>
          <w:tcPr>
            <w:tcW w:w="937" w:type="dxa"/>
            <w:tcBorders>
              <w:top w:val="nil"/>
              <w:left w:val="single" w:sz="4" w:space="0" w:color="FFFFFF" w:themeColor="background1"/>
              <w:bottom w:val="single" w:sz="4" w:space="0" w:color="00B0F0"/>
              <w:right w:val="single" w:sz="4" w:space="0" w:color="FFFFFF" w:themeColor="background1"/>
            </w:tcBorders>
            <w:shd w:val="clear" w:color="auto" w:fill="003E7E"/>
            <w:vAlign w:val="center"/>
          </w:tcPr>
          <w:p w14:paraId="1F3AF332" w14:textId="64DF91EC" w:rsidR="00115269" w:rsidRPr="0039701F" w:rsidRDefault="00FD6013" w:rsidP="00115269">
            <w:pPr>
              <w:pStyle w:val="LMSbodytext"/>
              <w:spacing w:after="0" w:line="180" w:lineRule="exact"/>
              <w:jc w:val="right"/>
              <w:rPr>
                <w:sz w:val="18"/>
              </w:rPr>
            </w:pPr>
            <w:r>
              <w:rPr>
                <w:sz w:val="18"/>
              </w:rPr>
              <w:t xml:space="preserve">June </w:t>
            </w:r>
            <w:r w:rsidR="001E457F">
              <w:rPr>
                <w:sz w:val="18"/>
              </w:rPr>
              <w:t>18</w:t>
            </w:r>
            <w:r w:rsidR="00115269">
              <w:rPr>
                <w:sz w:val="18"/>
              </w:rPr>
              <w:t xml:space="preserve"> (Months)</w:t>
            </w:r>
          </w:p>
        </w:tc>
        <w:tc>
          <w:tcPr>
            <w:tcW w:w="937" w:type="dxa"/>
            <w:tcBorders>
              <w:top w:val="nil"/>
              <w:left w:val="single" w:sz="4" w:space="0" w:color="FFFFFF" w:themeColor="background1"/>
              <w:bottom w:val="single" w:sz="4" w:space="0" w:color="00B0F0"/>
              <w:right w:val="single" w:sz="4" w:space="0" w:color="003E7E"/>
            </w:tcBorders>
            <w:shd w:val="clear" w:color="auto" w:fill="003E7E"/>
            <w:vAlign w:val="center"/>
          </w:tcPr>
          <w:p w14:paraId="33909903" w14:textId="77777777" w:rsidR="00115269" w:rsidRPr="0039701F" w:rsidRDefault="00115269" w:rsidP="00115269">
            <w:pPr>
              <w:pStyle w:val="LMSbodytext"/>
              <w:spacing w:after="0" w:line="180" w:lineRule="exact"/>
              <w:jc w:val="right"/>
              <w:rPr>
                <w:sz w:val="18"/>
              </w:rPr>
            </w:pPr>
            <w:r w:rsidRPr="0039701F">
              <w:rPr>
                <w:sz w:val="18"/>
              </w:rPr>
              <w:t>Change</w:t>
            </w:r>
          </w:p>
          <w:p w14:paraId="4D4AC561" w14:textId="77777777" w:rsidR="00115269" w:rsidRPr="0039701F" w:rsidRDefault="00115269" w:rsidP="00115269">
            <w:pPr>
              <w:pStyle w:val="LMSbodytext"/>
              <w:spacing w:after="0" w:line="180" w:lineRule="exact"/>
              <w:jc w:val="right"/>
              <w:rPr>
                <w:sz w:val="18"/>
              </w:rPr>
            </w:pPr>
            <w:r w:rsidRPr="0039701F">
              <w:rPr>
                <w:sz w:val="18"/>
              </w:rPr>
              <w:t>(M</w:t>
            </w:r>
            <w:r w:rsidRPr="00823381">
              <w:rPr>
                <w:sz w:val="18"/>
              </w:rPr>
              <w:t>on</w:t>
            </w:r>
            <w:r w:rsidRPr="0039701F">
              <w:rPr>
                <w:sz w:val="18"/>
              </w:rPr>
              <w:t>ths)</w:t>
            </w:r>
          </w:p>
        </w:tc>
      </w:tr>
      <w:tr w:rsidR="00E33821" w14:paraId="6A787DA4" w14:textId="77777777" w:rsidTr="00E33821">
        <w:trPr>
          <w:trHeight w:val="390"/>
        </w:trPr>
        <w:tc>
          <w:tcPr>
            <w:tcW w:w="993" w:type="dxa"/>
            <w:tcBorders>
              <w:top w:val="single" w:sz="4" w:space="0" w:color="00B0F0"/>
              <w:bottom w:val="single" w:sz="4" w:space="0" w:color="009DDC"/>
              <w:right w:val="single" w:sz="4" w:space="0" w:color="00B0F0"/>
            </w:tcBorders>
            <w:vAlign w:val="center"/>
          </w:tcPr>
          <w:p w14:paraId="66330E65" w14:textId="38E3616F" w:rsidR="00E33821" w:rsidRPr="0039701F" w:rsidRDefault="00E33821" w:rsidP="00E33821">
            <w:pPr>
              <w:pStyle w:val="LMSheader"/>
              <w:spacing w:after="0" w:line="180" w:lineRule="exact"/>
              <w:rPr>
                <w:sz w:val="18"/>
                <w:szCs w:val="19"/>
              </w:rPr>
            </w:pPr>
            <w:r w:rsidRPr="0039701F">
              <w:rPr>
                <w:sz w:val="18"/>
                <w:szCs w:val="19"/>
              </w:rPr>
              <w:t>East Anglia</w:t>
            </w:r>
          </w:p>
        </w:tc>
        <w:tc>
          <w:tcPr>
            <w:tcW w:w="9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000000" w:fill="FFFFFF"/>
            <w:vAlign w:val="center"/>
          </w:tcPr>
          <w:p w14:paraId="4FBC37FE" w14:textId="17FE83B1" w:rsidR="00E33821" w:rsidRPr="001E457F" w:rsidRDefault="00FD6013" w:rsidP="00E33821">
            <w:pPr>
              <w:pStyle w:val="LMSbodytext"/>
              <w:spacing w:after="0" w:line="180" w:lineRule="exact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3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000000" w:fill="FFFFFF"/>
            <w:vAlign w:val="center"/>
          </w:tcPr>
          <w:p w14:paraId="02BCFC6B" w14:textId="693C1A4A" w:rsidR="00E33821" w:rsidRPr="001E457F" w:rsidRDefault="00FD6013" w:rsidP="00E33821">
            <w:pPr>
              <w:pStyle w:val="LMSbodytext"/>
              <w:spacing w:after="0" w:line="18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3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000000" w:fill="FFFFFF"/>
            <w:vAlign w:val="center"/>
          </w:tcPr>
          <w:p w14:paraId="272C52FD" w14:textId="2EBD2369" w:rsidR="00E33821" w:rsidRPr="00E33821" w:rsidRDefault="00FD6013" w:rsidP="00E33821">
            <w:pPr>
              <w:pStyle w:val="LMSbodytext"/>
              <w:spacing w:after="0" w:line="18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</w:t>
            </w:r>
          </w:p>
        </w:tc>
      </w:tr>
      <w:tr w:rsidR="00E33821" w14:paraId="34904527" w14:textId="77777777" w:rsidTr="00E33821">
        <w:trPr>
          <w:trHeight w:val="390"/>
        </w:trPr>
        <w:tc>
          <w:tcPr>
            <w:tcW w:w="993" w:type="dxa"/>
            <w:tcBorders>
              <w:top w:val="single" w:sz="4" w:space="0" w:color="009DDC"/>
              <w:bottom w:val="single" w:sz="4" w:space="0" w:color="009DDC"/>
              <w:right w:val="single" w:sz="4" w:space="0" w:color="00B0F0"/>
            </w:tcBorders>
            <w:vAlign w:val="center"/>
          </w:tcPr>
          <w:p w14:paraId="2B78E33B" w14:textId="1C865522" w:rsidR="00E33821" w:rsidRPr="0039701F" w:rsidRDefault="00E33821" w:rsidP="00E33821">
            <w:pPr>
              <w:pStyle w:val="LMSheader"/>
              <w:spacing w:after="0" w:line="180" w:lineRule="exact"/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>East Midlands</w:t>
            </w:r>
          </w:p>
        </w:tc>
        <w:tc>
          <w:tcPr>
            <w:tcW w:w="9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000000" w:fill="FFFFFF"/>
            <w:vAlign w:val="center"/>
          </w:tcPr>
          <w:p w14:paraId="57B2226D" w14:textId="48F88B19" w:rsidR="00E33821" w:rsidRPr="001E457F" w:rsidRDefault="00FD6013" w:rsidP="00E33821">
            <w:pPr>
              <w:pStyle w:val="LMSbodytext"/>
              <w:spacing w:after="0" w:line="180" w:lineRule="exact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3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000000" w:fill="FFFFFF"/>
            <w:vAlign w:val="center"/>
          </w:tcPr>
          <w:p w14:paraId="67DFA130" w14:textId="41C96DA9" w:rsidR="00E33821" w:rsidRPr="001E457F" w:rsidRDefault="00FD6013" w:rsidP="00E33821">
            <w:pPr>
              <w:pStyle w:val="LMSbodytext"/>
              <w:spacing w:after="0" w:line="18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3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000000" w:fill="FFFFFF"/>
            <w:vAlign w:val="center"/>
          </w:tcPr>
          <w:p w14:paraId="0937965E" w14:textId="368236F4" w:rsidR="00E33821" w:rsidRPr="003E73B6" w:rsidRDefault="00FD6013" w:rsidP="00E33821">
            <w:pPr>
              <w:pStyle w:val="LMSbodytext"/>
              <w:spacing w:after="0" w:line="18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</w:t>
            </w:r>
          </w:p>
        </w:tc>
      </w:tr>
      <w:tr w:rsidR="00E33821" w14:paraId="751C0416" w14:textId="77777777" w:rsidTr="00E33821">
        <w:trPr>
          <w:trHeight w:val="390"/>
        </w:trPr>
        <w:tc>
          <w:tcPr>
            <w:tcW w:w="993" w:type="dxa"/>
            <w:tcBorders>
              <w:top w:val="single" w:sz="4" w:space="0" w:color="009DDC"/>
              <w:bottom w:val="single" w:sz="4" w:space="0" w:color="009DDC"/>
              <w:right w:val="single" w:sz="4" w:space="0" w:color="00B0F0"/>
            </w:tcBorders>
            <w:vAlign w:val="center"/>
          </w:tcPr>
          <w:p w14:paraId="1DB9BB11" w14:textId="77777777" w:rsidR="00E33821" w:rsidRPr="0039701F" w:rsidRDefault="00E33821" w:rsidP="00E33821">
            <w:pPr>
              <w:pStyle w:val="LMSheader"/>
              <w:spacing w:after="0" w:line="180" w:lineRule="exact"/>
              <w:rPr>
                <w:sz w:val="18"/>
                <w:szCs w:val="19"/>
              </w:rPr>
            </w:pPr>
            <w:r w:rsidRPr="0039701F">
              <w:rPr>
                <w:sz w:val="18"/>
                <w:szCs w:val="19"/>
              </w:rPr>
              <w:t>London</w:t>
            </w:r>
          </w:p>
        </w:tc>
        <w:tc>
          <w:tcPr>
            <w:tcW w:w="9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000000" w:fill="FFFFFF"/>
            <w:vAlign w:val="center"/>
          </w:tcPr>
          <w:p w14:paraId="794A431B" w14:textId="0A0FEBAE" w:rsidR="00E33821" w:rsidRPr="001E457F" w:rsidRDefault="00FD6013" w:rsidP="00E33821">
            <w:pPr>
              <w:pStyle w:val="LMSbodytext"/>
              <w:spacing w:after="0" w:line="18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3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000000" w:fill="FFFFFF"/>
            <w:vAlign w:val="center"/>
          </w:tcPr>
          <w:p w14:paraId="30FD4B09" w14:textId="6780D1FF" w:rsidR="00E33821" w:rsidRPr="001E457F" w:rsidRDefault="00FD6013" w:rsidP="00E33821">
            <w:pPr>
              <w:pStyle w:val="LMSbodytext"/>
              <w:spacing w:after="0" w:line="18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3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000000" w:fill="FFFFFF"/>
            <w:vAlign w:val="center"/>
          </w:tcPr>
          <w:p w14:paraId="0034653A" w14:textId="3D5BC47D" w:rsidR="00E33821" w:rsidRPr="003E73B6" w:rsidRDefault="00FD6013" w:rsidP="00E33821">
            <w:pPr>
              <w:pStyle w:val="LMSbodytext"/>
              <w:spacing w:after="0" w:line="18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</w:t>
            </w:r>
          </w:p>
        </w:tc>
      </w:tr>
      <w:tr w:rsidR="00E33821" w14:paraId="30CC498C" w14:textId="77777777" w:rsidTr="00E33821">
        <w:trPr>
          <w:trHeight w:val="390"/>
        </w:trPr>
        <w:tc>
          <w:tcPr>
            <w:tcW w:w="993" w:type="dxa"/>
            <w:tcBorders>
              <w:top w:val="single" w:sz="4" w:space="0" w:color="009DDC"/>
              <w:bottom w:val="single" w:sz="4" w:space="0" w:color="009DDC"/>
              <w:right w:val="single" w:sz="4" w:space="0" w:color="00B0F0"/>
            </w:tcBorders>
            <w:vAlign w:val="center"/>
          </w:tcPr>
          <w:p w14:paraId="4ED5ABAA" w14:textId="30DC414F" w:rsidR="00E33821" w:rsidRPr="0039701F" w:rsidRDefault="00E33821" w:rsidP="00E33821">
            <w:pPr>
              <w:pStyle w:val="LMSheader"/>
              <w:spacing w:after="0" w:line="180" w:lineRule="exact"/>
              <w:rPr>
                <w:sz w:val="18"/>
                <w:szCs w:val="19"/>
              </w:rPr>
            </w:pPr>
            <w:r w:rsidRPr="0039701F">
              <w:rPr>
                <w:sz w:val="18"/>
                <w:szCs w:val="19"/>
              </w:rPr>
              <w:t>North East</w:t>
            </w:r>
          </w:p>
        </w:tc>
        <w:tc>
          <w:tcPr>
            <w:tcW w:w="9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000000" w:fill="FFFFFF"/>
            <w:vAlign w:val="center"/>
          </w:tcPr>
          <w:p w14:paraId="762781BB" w14:textId="1FD124CA" w:rsidR="00E33821" w:rsidRPr="001E457F" w:rsidRDefault="00FD6013" w:rsidP="00E33821">
            <w:pPr>
              <w:pStyle w:val="LMSbodytext"/>
              <w:spacing w:after="0" w:line="18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3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000000" w:fill="FFFFFF"/>
            <w:vAlign w:val="center"/>
          </w:tcPr>
          <w:p w14:paraId="64A8CF21" w14:textId="5405092A" w:rsidR="00E33821" w:rsidRPr="001E457F" w:rsidRDefault="00FD6013" w:rsidP="00E33821">
            <w:pPr>
              <w:pStyle w:val="LMSbodytext"/>
              <w:spacing w:after="0" w:line="18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3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000000" w:fill="FFFFFF"/>
            <w:vAlign w:val="center"/>
          </w:tcPr>
          <w:p w14:paraId="3B1F09EB" w14:textId="7196034F" w:rsidR="00E33821" w:rsidRPr="001E457F" w:rsidRDefault="00FD6013" w:rsidP="00E33821">
            <w:pPr>
              <w:pStyle w:val="LMSbodytext"/>
              <w:spacing w:after="0" w:line="180" w:lineRule="exact"/>
              <w:jc w:val="right"/>
              <w:rPr>
                <w:b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-19</w:t>
            </w:r>
          </w:p>
        </w:tc>
      </w:tr>
      <w:tr w:rsidR="00E33821" w14:paraId="1D0941D0" w14:textId="77777777" w:rsidTr="00E33821">
        <w:trPr>
          <w:trHeight w:val="390"/>
        </w:trPr>
        <w:tc>
          <w:tcPr>
            <w:tcW w:w="993" w:type="dxa"/>
            <w:tcBorders>
              <w:top w:val="single" w:sz="4" w:space="0" w:color="009DDC"/>
              <w:bottom w:val="single" w:sz="4" w:space="0" w:color="009DDC"/>
              <w:right w:val="single" w:sz="4" w:space="0" w:color="00B0F0"/>
            </w:tcBorders>
            <w:vAlign w:val="center"/>
          </w:tcPr>
          <w:p w14:paraId="282E5D26" w14:textId="5AEDA94E" w:rsidR="00E33821" w:rsidRPr="0039701F" w:rsidRDefault="00E33821" w:rsidP="00E33821">
            <w:pPr>
              <w:pStyle w:val="LMSheader"/>
              <w:spacing w:after="0" w:line="180" w:lineRule="exact"/>
              <w:rPr>
                <w:sz w:val="18"/>
                <w:szCs w:val="19"/>
              </w:rPr>
            </w:pPr>
            <w:r w:rsidRPr="0039701F">
              <w:rPr>
                <w:sz w:val="18"/>
                <w:szCs w:val="19"/>
              </w:rPr>
              <w:t>North West</w:t>
            </w:r>
          </w:p>
        </w:tc>
        <w:tc>
          <w:tcPr>
            <w:tcW w:w="9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000000" w:fill="FFFFFF"/>
            <w:vAlign w:val="center"/>
          </w:tcPr>
          <w:p w14:paraId="15B833C1" w14:textId="357D242A" w:rsidR="00E33821" w:rsidRPr="001E457F" w:rsidRDefault="00FD6013" w:rsidP="00E33821">
            <w:pPr>
              <w:pStyle w:val="LMSbodytext"/>
              <w:spacing w:after="0" w:line="18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3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000000" w:fill="FFFFFF"/>
            <w:vAlign w:val="center"/>
          </w:tcPr>
          <w:p w14:paraId="56A62863" w14:textId="603D6ED1" w:rsidR="00E33821" w:rsidRPr="001E457F" w:rsidRDefault="00FD6013" w:rsidP="00E33821">
            <w:pPr>
              <w:pStyle w:val="LMSbodytext"/>
              <w:spacing w:after="0" w:line="18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3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000000" w:fill="FFFFFF"/>
            <w:vAlign w:val="center"/>
          </w:tcPr>
          <w:p w14:paraId="3F683D6D" w14:textId="4FB3602F" w:rsidR="00E33821" w:rsidRPr="001E457F" w:rsidRDefault="00FD6013" w:rsidP="00E33821">
            <w:pPr>
              <w:pStyle w:val="LMSbodytext"/>
              <w:spacing w:after="0" w:line="180" w:lineRule="exact"/>
              <w:jc w:val="right"/>
              <w:rPr>
                <w:b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-16</w:t>
            </w:r>
          </w:p>
        </w:tc>
      </w:tr>
      <w:tr w:rsidR="00E33821" w14:paraId="3F722706" w14:textId="77777777" w:rsidTr="00E33821">
        <w:trPr>
          <w:trHeight w:val="390"/>
        </w:trPr>
        <w:tc>
          <w:tcPr>
            <w:tcW w:w="993" w:type="dxa"/>
            <w:tcBorders>
              <w:top w:val="single" w:sz="4" w:space="0" w:color="009DDC"/>
              <w:bottom w:val="single" w:sz="4" w:space="0" w:color="009DDC"/>
              <w:right w:val="single" w:sz="4" w:space="0" w:color="00B0F0"/>
            </w:tcBorders>
            <w:vAlign w:val="center"/>
          </w:tcPr>
          <w:p w14:paraId="072E796B" w14:textId="77777777" w:rsidR="00E33821" w:rsidRPr="0039701F" w:rsidRDefault="00E33821" w:rsidP="00E33821">
            <w:pPr>
              <w:pStyle w:val="LMSheader"/>
              <w:spacing w:after="0" w:line="180" w:lineRule="exact"/>
              <w:rPr>
                <w:sz w:val="18"/>
                <w:szCs w:val="19"/>
              </w:rPr>
            </w:pPr>
            <w:r w:rsidRPr="0039701F">
              <w:rPr>
                <w:sz w:val="18"/>
                <w:szCs w:val="19"/>
              </w:rPr>
              <w:t>South East</w:t>
            </w:r>
          </w:p>
        </w:tc>
        <w:tc>
          <w:tcPr>
            <w:tcW w:w="9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000000" w:fill="FFFFFF"/>
            <w:vAlign w:val="center"/>
          </w:tcPr>
          <w:p w14:paraId="1CF4C1D5" w14:textId="1CE11D60" w:rsidR="00E33821" w:rsidRPr="001E457F" w:rsidRDefault="00FD6013" w:rsidP="00E33821">
            <w:pPr>
              <w:pStyle w:val="LMSbodytext"/>
              <w:spacing w:after="0" w:line="18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3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000000" w:fill="FFFFFF"/>
            <w:vAlign w:val="center"/>
          </w:tcPr>
          <w:p w14:paraId="74BCD88D" w14:textId="2FD12A9C" w:rsidR="00E33821" w:rsidRPr="001E457F" w:rsidRDefault="00FD6013" w:rsidP="00E33821">
            <w:pPr>
              <w:pStyle w:val="LMSbodytext"/>
              <w:spacing w:after="0" w:line="18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3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000000" w:fill="FFFFFF"/>
            <w:vAlign w:val="center"/>
          </w:tcPr>
          <w:p w14:paraId="0BCC80B4" w14:textId="0700B64C" w:rsidR="00E33821" w:rsidRPr="001E457F" w:rsidRDefault="00FD6013" w:rsidP="00E33821">
            <w:pPr>
              <w:pStyle w:val="LMSbodytext"/>
              <w:spacing w:after="0" w:line="180" w:lineRule="exact"/>
              <w:jc w:val="right"/>
              <w:rPr>
                <w:b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-15</w:t>
            </w:r>
          </w:p>
        </w:tc>
      </w:tr>
      <w:tr w:rsidR="00E33821" w14:paraId="40BE23D3" w14:textId="77777777" w:rsidTr="00E33821">
        <w:trPr>
          <w:trHeight w:val="390"/>
        </w:trPr>
        <w:tc>
          <w:tcPr>
            <w:tcW w:w="993" w:type="dxa"/>
            <w:tcBorders>
              <w:top w:val="single" w:sz="4" w:space="0" w:color="009DDC"/>
              <w:bottom w:val="single" w:sz="4" w:space="0" w:color="009DDC"/>
              <w:right w:val="single" w:sz="4" w:space="0" w:color="00B0F0"/>
            </w:tcBorders>
            <w:vAlign w:val="center"/>
          </w:tcPr>
          <w:p w14:paraId="194FDC69" w14:textId="77777777" w:rsidR="00E33821" w:rsidRPr="0039701F" w:rsidRDefault="00E33821" w:rsidP="00E33821">
            <w:pPr>
              <w:pStyle w:val="LMSheader"/>
              <w:spacing w:after="0" w:line="180" w:lineRule="exact"/>
              <w:rPr>
                <w:sz w:val="18"/>
                <w:szCs w:val="19"/>
              </w:rPr>
            </w:pPr>
            <w:r w:rsidRPr="0039701F">
              <w:rPr>
                <w:sz w:val="18"/>
                <w:szCs w:val="19"/>
              </w:rPr>
              <w:t>South West</w:t>
            </w:r>
          </w:p>
        </w:tc>
        <w:tc>
          <w:tcPr>
            <w:tcW w:w="9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000000" w:fill="FFFFFF"/>
            <w:vAlign w:val="center"/>
          </w:tcPr>
          <w:p w14:paraId="27C769B5" w14:textId="0330B59C" w:rsidR="00E33821" w:rsidRPr="001E457F" w:rsidRDefault="00FD6013" w:rsidP="00E33821">
            <w:pPr>
              <w:pStyle w:val="LMSbodytext"/>
              <w:spacing w:after="0" w:line="18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3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000000" w:fill="FFFFFF"/>
            <w:vAlign w:val="center"/>
          </w:tcPr>
          <w:p w14:paraId="282F1C1F" w14:textId="065C5E9E" w:rsidR="00E33821" w:rsidRPr="001E457F" w:rsidRDefault="00FD6013" w:rsidP="00E33821">
            <w:pPr>
              <w:pStyle w:val="LMSbodytext"/>
              <w:spacing w:after="0" w:line="18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3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000000" w:fill="FFFFFF"/>
            <w:vAlign w:val="center"/>
          </w:tcPr>
          <w:p w14:paraId="3256A329" w14:textId="543BD4C7" w:rsidR="00E33821" w:rsidRPr="001E457F" w:rsidRDefault="00FD6013" w:rsidP="00E33821">
            <w:pPr>
              <w:pStyle w:val="LMSbodytext"/>
              <w:spacing w:after="0" w:line="180" w:lineRule="exact"/>
              <w:jc w:val="right"/>
              <w:rPr>
                <w:b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-9</w:t>
            </w:r>
          </w:p>
        </w:tc>
      </w:tr>
      <w:tr w:rsidR="00E33821" w14:paraId="27394D6A" w14:textId="77777777" w:rsidTr="00E33821">
        <w:trPr>
          <w:trHeight w:val="390"/>
        </w:trPr>
        <w:tc>
          <w:tcPr>
            <w:tcW w:w="993" w:type="dxa"/>
            <w:tcBorders>
              <w:top w:val="single" w:sz="4" w:space="0" w:color="009DDC"/>
              <w:bottom w:val="single" w:sz="4" w:space="0" w:color="009DDC"/>
              <w:right w:val="single" w:sz="4" w:space="0" w:color="00B0F0"/>
            </w:tcBorders>
            <w:vAlign w:val="center"/>
          </w:tcPr>
          <w:p w14:paraId="59713DE0" w14:textId="77777777" w:rsidR="00E33821" w:rsidRPr="0039701F" w:rsidRDefault="00E33821" w:rsidP="00E33821">
            <w:pPr>
              <w:pStyle w:val="LMSheader"/>
              <w:spacing w:after="0" w:line="180" w:lineRule="exact"/>
              <w:rPr>
                <w:sz w:val="18"/>
                <w:szCs w:val="19"/>
              </w:rPr>
            </w:pPr>
            <w:r w:rsidRPr="0039701F">
              <w:rPr>
                <w:sz w:val="18"/>
                <w:szCs w:val="19"/>
              </w:rPr>
              <w:t>Wales</w:t>
            </w:r>
          </w:p>
        </w:tc>
        <w:tc>
          <w:tcPr>
            <w:tcW w:w="9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000000" w:fill="FFFFFF"/>
            <w:vAlign w:val="center"/>
          </w:tcPr>
          <w:p w14:paraId="685FAD9D" w14:textId="7EB3CAF4" w:rsidR="00E33821" w:rsidRPr="001E457F" w:rsidRDefault="00FD6013" w:rsidP="00E33821">
            <w:pPr>
              <w:pStyle w:val="LMSbodytext"/>
              <w:spacing w:after="0" w:line="18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3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000000" w:fill="FFFFFF"/>
            <w:vAlign w:val="center"/>
          </w:tcPr>
          <w:p w14:paraId="399447D0" w14:textId="20A692DD" w:rsidR="00E33821" w:rsidRPr="001E457F" w:rsidRDefault="00FD6013" w:rsidP="00E33821">
            <w:pPr>
              <w:pStyle w:val="LMSbodytext"/>
              <w:spacing w:after="0" w:line="18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3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000000" w:fill="FFFFFF"/>
            <w:vAlign w:val="center"/>
          </w:tcPr>
          <w:p w14:paraId="0893BFFF" w14:textId="4BA5E25B" w:rsidR="00E33821" w:rsidRPr="001E457F" w:rsidRDefault="00FD6013" w:rsidP="00E33821">
            <w:pPr>
              <w:pStyle w:val="LMSbodytext"/>
              <w:spacing w:after="0" w:line="180" w:lineRule="exact"/>
              <w:jc w:val="right"/>
              <w:rPr>
                <w:b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-13</w:t>
            </w:r>
          </w:p>
        </w:tc>
      </w:tr>
      <w:tr w:rsidR="00E33821" w14:paraId="2A58B07B" w14:textId="77777777" w:rsidTr="00E33821">
        <w:trPr>
          <w:trHeight w:val="446"/>
        </w:trPr>
        <w:tc>
          <w:tcPr>
            <w:tcW w:w="993" w:type="dxa"/>
            <w:tcBorders>
              <w:top w:val="single" w:sz="4" w:space="0" w:color="009DDC"/>
              <w:bottom w:val="single" w:sz="4" w:space="0" w:color="009DDC"/>
              <w:right w:val="single" w:sz="4" w:space="0" w:color="00B0F0"/>
            </w:tcBorders>
            <w:vAlign w:val="center"/>
          </w:tcPr>
          <w:p w14:paraId="5C5BA2B0" w14:textId="77777777" w:rsidR="00E33821" w:rsidRPr="0039701F" w:rsidRDefault="00E33821" w:rsidP="00E33821">
            <w:pPr>
              <w:pStyle w:val="LMSheader"/>
              <w:spacing w:after="0" w:line="180" w:lineRule="exact"/>
              <w:rPr>
                <w:sz w:val="18"/>
                <w:szCs w:val="19"/>
              </w:rPr>
            </w:pPr>
            <w:r w:rsidRPr="0039701F">
              <w:rPr>
                <w:sz w:val="18"/>
                <w:szCs w:val="19"/>
              </w:rPr>
              <w:t>West Midlands</w:t>
            </w:r>
          </w:p>
        </w:tc>
        <w:tc>
          <w:tcPr>
            <w:tcW w:w="9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000000" w:fill="FFFFFF"/>
            <w:vAlign w:val="center"/>
          </w:tcPr>
          <w:p w14:paraId="427D2935" w14:textId="527DF611" w:rsidR="00E33821" w:rsidRPr="001E457F" w:rsidRDefault="00FD6013" w:rsidP="00E33821">
            <w:pPr>
              <w:pStyle w:val="LMSbodytext"/>
              <w:spacing w:after="0" w:line="18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3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000000" w:fill="FFFFFF"/>
            <w:vAlign w:val="center"/>
          </w:tcPr>
          <w:p w14:paraId="56A2A5FA" w14:textId="315CFC5B" w:rsidR="00E33821" w:rsidRPr="001E457F" w:rsidRDefault="00FD6013" w:rsidP="00E33821">
            <w:pPr>
              <w:pStyle w:val="LMSbodytext"/>
              <w:spacing w:after="0" w:line="18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3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000000" w:fill="FFFFFF"/>
            <w:vAlign w:val="center"/>
          </w:tcPr>
          <w:p w14:paraId="38C64BDA" w14:textId="7EB9BCFA" w:rsidR="00E33821" w:rsidRPr="001E457F" w:rsidRDefault="00FD6013" w:rsidP="00E33821">
            <w:pPr>
              <w:pStyle w:val="LMSbodytext"/>
              <w:spacing w:after="0" w:line="180" w:lineRule="exact"/>
              <w:jc w:val="right"/>
              <w:rPr>
                <w:b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-16</w:t>
            </w:r>
          </w:p>
        </w:tc>
      </w:tr>
      <w:tr w:rsidR="00E33821" w14:paraId="785BD6C1" w14:textId="77777777" w:rsidTr="00E33821">
        <w:trPr>
          <w:trHeight w:val="390"/>
        </w:trPr>
        <w:tc>
          <w:tcPr>
            <w:tcW w:w="993" w:type="dxa"/>
            <w:tcBorders>
              <w:top w:val="single" w:sz="4" w:space="0" w:color="009DDC"/>
              <w:bottom w:val="single" w:sz="4" w:space="0" w:color="009DDC"/>
              <w:right w:val="single" w:sz="4" w:space="0" w:color="00B0F0"/>
            </w:tcBorders>
            <w:vAlign w:val="center"/>
          </w:tcPr>
          <w:p w14:paraId="277720B2" w14:textId="77777777" w:rsidR="00E33821" w:rsidRPr="0039701F" w:rsidRDefault="00E33821" w:rsidP="00E33821">
            <w:pPr>
              <w:pStyle w:val="LMSheader"/>
              <w:spacing w:after="0" w:line="180" w:lineRule="exact"/>
              <w:rPr>
                <w:sz w:val="18"/>
                <w:szCs w:val="19"/>
              </w:rPr>
            </w:pPr>
            <w:r w:rsidRPr="0039701F">
              <w:rPr>
                <w:sz w:val="18"/>
                <w:szCs w:val="19"/>
              </w:rPr>
              <w:t>Yorkshire</w:t>
            </w:r>
          </w:p>
        </w:tc>
        <w:tc>
          <w:tcPr>
            <w:tcW w:w="9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000000" w:fill="FFFFFF"/>
            <w:vAlign w:val="center"/>
          </w:tcPr>
          <w:p w14:paraId="202E277B" w14:textId="4555CBA8" w:rsidR="00E33821" w:rsidRPr="001E457F" w:rsidRDefault="00FD6013" w:rsidP="00E33821">
            <w:pPr>
              <w:pStyle w:val="LMSbodytext"/>
              <w:spacing w:after="0" w:line="18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3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000000" w:fill="FFFFFF"/>
            <w:vAlign w:val="center"/>
          </w:tcPr>
          <w:p w14:paraId="25AD52DB" w14:textId="574A0141" w:rsidR="00E33821" w:rsidRPr="001E457F" w:rsidRDefault="00FD6013" w:rsidP="00E33821">
            <w:pPr>
              <w:pStyle w:val="LMSbodytext"/>
              <w:spacing w:after="0" w:line="18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3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000000" w:fill="FFFFFF"/>
            <w:vAlign w:val="center"/>
          </w:tcPr>
          <w:p w14:paraId="055065BE" w14:textId="5FAD37E8" w:rsidR="00E33821" w:rsidRPr="001E457F" w:rsidRDefault="00FD6013" w:rsidP="00E33821">
            <w:pPr>
              <w:pStyle w:val="LMSbodytext"/>
              <w:spacing w:after="0" w:line="180" w:lineRule="exact"/>
              <w:jc w:val="right"/>
              <w:rPr>
                <w:b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-12</w:t>
            </w:r>
          </w:p>
        </w:tc>
      </w:tr>
    </w:tbl>
    <w:p w14:paraId="1D5A489C" w14:textId="77777777" w:rsidR="005A4709" w:rsidRDefault="005A4709" w:rsidP="00A163EC">
      <w:pPr>
        <w:pStyle w:val="LMSbodytext"/>
        <w:spacing w:after="0"/>
        <w:rPr>
          <w:noProof/>
          <w:lang w:eastAsia="en-GB"/>
        </w:rPr>
      </w:pPr>
    </w:p>
    <w:p w14:paraId="03157774" w14:textId="52D8D081" w:rsidR="005B53FE" w:rsidRDefault="00475C7B" w:rsidP="00A163EC">
      <w:pPr>
        <w:pStyle w:val="LMSbodytext"/>
        <w:spacing w:after="0"/>
        <w:rPr>
          <w:noProof/>
          <w:lang w:eastAsia="en-GB"/>
        </w:rPr>
      </w:pPr>
      <w:r w:rsidRPr="00740041">
        <w:rPr>
          <w:noProof/>
          <w:lang w:eastAsia="en-GB"/>
        </w:rPr>
        <w:t>Average LTV</w:t>
      </w:r>
      <w:r w:rsidR="005B53FE">
        <w:rPr>
          <w:noProof/>
          <w:lang w:eastAsia="en-GB"/>
        </w:rPr>
        <w:t xml:space="preserve">s in the North East hit 93% in July; up from 82% in June. </w:t>
      </w:r>
      <w:r w:rsidR="00971228">
        <w:rPr>
          <w:noProof/>
          <w:lang w:eastAsia="en-GB"/>
        </w:rPr>
        <w:t xml:space="preserve"> </w:t>
      </w:r>
      <w:r w:rsidR="00700E4F">
        <w:rPr>
          <w:noProof/>
          <w:lang w:eastAsia="en-GB"/>
        </w:rPr>
        <w:t>T</w:t>
      </w:r>
      <w:r w:rsidR="005B53FE">
        <w:rPr>
          <w:noProof/>
          <w:lang w:eastAsia="en-GB"/>
        </w:rPr>
        <w:t>he region currently ha</w:t>
      </w:r>
      <w:r w:rsidR="00700E4F">
        <w:rPr>
          <w:noProof/>
          <w:lang w:eastAsia="en-GB"/>
        </w:rPr>
        <w:t>s</w:t>
      </w:r>
      <w:r w:rsidR="005B53FE">
        <w:rPr>
          <w:noProof/>
          <w:lang w:eastAsia="en-GB"/>
        </w:rPr>
        <w:t xml:space="preserve"> the lowest typical loan amount</w:t>
      </w:r>
      <w:r w:rsidR="00700E4F">
        <w:rPr>
          <w:noProof/>
          <w:lang w:eastAsia="en-GB"/>
        </w:rPr>
        <w:t>,</w:t>
      </w:r>
      <w:r w:rsidR="005B53FE">
        <w:rPr>
          <w:noProof/>
          <w:lang w:eastAsia="en-GB"/>
        </w:rPr>
        <w:t xml:space="preserve"> </w:t>
      </w:r>
      <w:r w:rsidR="00700E4F">
        <w:rPr>
          <w:noProof/>
          <w:lang w:eastAsia="en-GB"/>
        </w:rPr>
        <w:t>however (</w:t>
      </w:r>
      <w:r w:rsidR="005B53FE">
        <w:rPr>
          <w:noProof/>
          <w:lang w:eastAsia="en-GB"/>
        </w:rPr>
        <w:t>£118,923</w:t>
      </w:r>
      <w:r w:rsidR="00700E4F">
        <w:rPr>
          <w:noProof/>
          <w:lang w:eastAsia="en-GB"/>
        </w:rPr>
        <w:t>)</w:t>
      </w:r>
      <w:r w:rsidR="005B53FE">
        <w:rPr>
          <w:noProof/>
          <w:lang w:eastAsia="en-GB"/>
        </w:rPr>
        <w:t>.</w:t>
      </w:r>
      <w:r w:rsidRPr="00740041">
        <w:rPr>
          <w:noProof/>
          <w:lang w:eastAsia="en-GB"/>
        </w:rPr>
        <w:t xml:space="preserve"> </w:t>
      </w:r>
      <w:r w:rsidR="00971228">
        <w:rPr>
          <w:noProof/>
          <w:lang w:eastAsia="en-GB"/>
        </w:rPr>
        <w:t xml:space="preserve"> While </w:t>
      </w:r>
      <w:r w:rsidR="00066DA0">
        <w:rPr>
          <w:noProof/>
          <w:lang w:eastAsia="en-GB"/>
        </w:rPr>
        <w:t>nine</w:t>
      </w:r>
      <w:r w:rsidR="00971228">
        <w:rPr>
          <w:noProof/>
          <w:lang w:eastAsia="en-GB"/>
        </w:rPr>
        <w:t xml:space="preserve"> regions throught England &amp; Wales have seen LTVs rise, </w:t>
      </w:r>
      <w:r w:rsidR="00066DA0">
        <w:rPr>
          <w:noProof/>
          <w:lang w:eastAsia="en-GB"/>
        </w:rPr>
        <w:t xml:space="preserve">Yorkshire saw LTVs </w:t>
      </w:r>
      <w:r w:rsidR="00700E4F">
        <w:rPr>
          <w:noProof/>
          <w:lang w:eastAsia="en-GB"/>
        </w:rPr>
        <w:t xml:space="preserve">unmoved </w:t>
      </w:r>
      <w:r w:rsidR="00066DA0">
        <w:rPr>
          <w:noProof/>
          <w:lang w:eastAsia="en-GB"/>
        </w:rPr>
        <w:t>at 78%.</w:t>
      </w:r>
    </w:p>
    <w:p w14:paraId="62446C1F" w14:textId="3F4ABB6B" w:rsidR="0029023C" w:rsidRDefault="0029023C" w:rsidP="00A163EC">
      <w:pPr>
        <w:pStyle w:val="LMSbodytext"/>
        <w:spacing w:after="0"/>
        <w:rPr>
          <w:noProof/>
          <w:lang w:eastAsia="en-GB"/>
        </w:rPr>
      </w:pPr>
    </w:p>
    <w:p w14:paraId="36EE11C6" w14:textId="58B97064" w:rsidR="005B53FE" w:rsidRDefault="00066DA0" w:rsidP="00A163EC">
      <w:pPr>
        <w:pStyle w:val="LMSbodytext"/>
        <w:spacing w:after="0"/>
        <w:rPr>
          <w:noProof/>
          <w:lang w:eastAsia="en-GB"/>
        </w:rPr>
      </w:pPr>
      <w:r>
        <w:rPr>
          <w:noProof/>
          <w:lang w:eastAsia="en-GB"/>
        </w:rPr>
        <w:t>R</w:t>
      </w:r>
      <w:r w:rsidR="005B53FE">
        <w:rPr>
          <w:noProof/>
          <w:lang w:eastAsia="en-GB"/>
        </w:rPr>
        <w:t xml:space="preserve">emortgagors in the capital are currently only borrowing 65% of their property’s value, </w:t>
      </w:r>
      <w:r>
        <w:rPr>
          <w:noProof/>
          <w:lang w:eastAsia="en-GB"/>
        </w:rPr>
        <w:t xml:space="preserve">although </w:t>
      </w:r>
      <w:r w:rsidR="005B53FE">
        <w:rPr>
          <w:noProof/>
          <w:lang w:eastAsia="en-GB"/>
        </w:rPr>
        <w:t xml:space="preserve">this </w:t>
      </w:r>
      <w:r>
        <w:rPr>
          <w:noProof/>
          <w:lang w:eastAsia="en-GB"/>
        </w:rPr>
        <w:t xml:space="preserve">is up from 60% in June and </w:t>
      </w:r>
      <w:r w:rsidR="005B53FE">
        <w:rPr>
          <w:noProof/>
          <w:lang w:eastAsia="en-GB"/>
        </w:rPr>
        <w:t xml:space="preserve">still equates to £311,331. </w:t>
      </w:r>
      <w:r>
        <w:rPr>
          <w:noProof/>
          <w:lang w:eastAsia="en-GB"/>
        </w:rPr>
        <w:t xml:space="preserve"> </w:t>
      </w:r>
      <w:r w:rsidR="005B53FE">
        <w:rPr>
          <w:noProof/>
          <w:lang w:eastAsia="en-GB"/>
        </w:rPr>
        <w:t xml:space="preserve">London borrowers are also remortgaging most often; every three years and five months according to the latest LMS data. </w:t>
      </w:r>
    </w:p>
    <w:p w14:paraId="576081F0" w14:textId="74894DCA" w:rsidR="00C415D1" w:rsidRDefault="00B27221" w:rsidP="00C415D1">
      <w:pPr>
        <w:pStyle w:val="LMSbodytext"/>
        <w:spacing w:after="0"/>
        <w:rPr>
          <w:noProof/>
          <w:lang w:eastAsia="en-GB"/>
        </w:rPr>
      </w:pPr>
      <w:r>
        <w:rPr>
          <w:noProof/>
          <w:lang w:eastAsia="en-GB"/>
        </w:rPr>
        <w:t xml:space="preserve"> </w:t>
      </w:r>
    </w:p>
    <w:p w14:paraId="2C65B7D8" w14:textId="72B63385" w:rsidR="00C415D1" w:rsidRDefault="003A1F0E" w:rsidP="00C415D1">
      <w:pPr>
        <w:pStyle w:val="LMSbodytext"/>
        <w:spacing w:after="0"/>
        <w:jc w:val="right"/>
        <w:rPr>
          <w:noProof/>
          <w:lang w:eastAsia="en-GB"/>
        </w:rPr>
      </w:pPr>
      <w:r w:rsidRPr="00253D8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4141274" wp14:editId="0ABB4A1B">
                <wp:simplePos x="0" y="0"/>
                <wp:positionH relativeFrom="margin">
                  <wp:align>right</wp:align>
                </wp:positionH>
                <wp:positionV relativeFrom="margin">
                  <wp:posOffset>6142990</wp:posOffset>
                </wp:positionV>
                <wp:extent cx="4976495" cy="150812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6495" cy="1508125"/>
                        </a:xfrm>
                        <a:prstGeom prst="rect">
                          <a:avLst/>
                        </a:prstGeom>
                        <a:solidFill>
                          <a:srgbClr val="009DD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E17726" w14:textId="77777777" w:rsidR="009144F4" w:rsidRPr="000B0099" w:rsidRDefault="009144F4" w:rsidP="009144F4">
                            <w:pPr>
                              <w:pStyle w:val="LMSheader"/>
                              <w:spacing w:after="12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0B0099">
                              <w:rPr>
                                <w:color w:val="FFFFFF" w:themeColor="background1"/>
                              </w:rPr>
                              <w:t>About LMS</w:t>
                            </w:r>
                          </w:p>
                          <w:p w14:paraId="31A4B557" w14:textId="77777777" w:rsidR="009144F4" w:rsidRDefault="009144F4" w:rsidP="009144F4">
                            <w:pPr>
                              <w:pStyle w:val="LMSbodytext"/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5A19CF">
                              <w:rPr>
                                <w:color w:val="FFFFFF" w:themeColor="background1"/>
                              </w:rPr>
                              <w:t xml:space="preserve">LMS’s UK remortgage lending estimates are based on LMS’s up to date internal conveyancing data, which, every month, covers many thousands of remortgage completion transactions. </w:t>
                            </w:r>
                            <w:r w:rsidRPr="003548F4">
                              <w:rPr>
                                <w:color w:val="FFFFFF" w:themeColor="background1"/>
                              </w:rPr>
                              <w:t xml:space="preserve">LMS (Legal Marketing Services) is one of the UK’s largest providers of outsourced property services, including conveyancing, remortgage and IT services. 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3548F4">
                              <w:rPr>
                                <w:color w:val="FFFFFF" w:themeColor="background1"/>
                              </w:rPr>
                              <w:t xml:space="preserve">Each year LMS successfully manages </w:t>
                            </w:r>
                            <w:r>
                              <w:rPr>
                                <w:color w:val="FFFFFF" w:themeColor="background1"/>
                              </w:rPr>
                              <w:t>over 20</w:t>
                            </w:r>
                            <w:r w:rsidRPr="003548F4">
                              <w:rPr>
                                <w:color w:val="FFFFFF" w:themeColor="background1"/>
                              </w:rPr>
                              <w:t>0,000 transactions</w:t>
                            </w:r>
                            <w:r>
                              <w:rPr>
                                <w:color w:val="FFFFFF" w:themeColor="background1"/>
                              </w:rPr>
                              <w:t>, helping to enable more than £3</w:t>
                            </w:r>
                            <w:r w:rsidRPr="003548F4">
                              <w:rPr>
                                <w:color w:val="FFFFFF" w:themeColor="background1"/>
                              </w:rPr>
                              <w:t>0 billion in loans for intermediaries and lenders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. </w:t>
                            </w:r>
                            <w:r w:rsidRPr="003548F4">
                              <w:rPr>
                                <w:color w:val="FFFFFF" w:themeColor="background1"/>
                              </w:rPr>
                              <w:t>The LMS system is based on the company’s unique STARS (Servicer Tracking &amp; Reporting System) technology which manages transactions electronically on-line to ensure speed, cost eff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iciency and quality of service. </w:t>
                            </w:r>
                          </w:p>
                          <w:p w14:paraId="16CD8E7E" w14:textId="77777777" w:rsidR="009144F4" w:rsidRDefault="009144F4" w:rsidP="009144F4">
                            <w:pPr>
                              <w:pStyle w:val="LMSbodytext"/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14:paraId="66E040FA" w14:textId="77777777" w:rsidR="009144F4" w:rsidRPr="00571439" w:rsidRDefault="009144F4" w:rsidP="009144F4">
                            <w:pPr>
                              <w:pStyle w:val="LMSbodytext"/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3A4551">
                              <w:rPr>
                                <w:b/>
                                <w:color w:val="FFFFFF" w:themeColor="background1"/>
                              </w:rPr>
                              <w:t>To find out more about LMS, visit www.lms.com</w:t>
                            </w:r>
                          </w:p>
                          <w:p w14:paraId="4429A26B" w14:textId="77777777" w:rsidR="009144F4" w:rsidRDefault="009144F4" w:rsidP="009144F4"/>
                        </w:txbxContent>
                      </wps:txbx>
                      <wps:bodyPr rot="0" spcFirstLastPara="0" vertOverflow="overflow" horzOverflow="overflow" vert="horz" wrap="square" lIns="108000" tIns="108000" rIns="108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41274" id="Text Box 36" o:spid="_x0000_s1040" type="#_x0000_t202" style="position:absolute;left:0;text-align:left;margin-left:340.65pt;margin-top:483.7pt;width:391.85pt;height:118.75pt;z-index:2517524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" fillcolor="#009ddc" stroked="f">
                <v:textbox inset="3mm,3mm,3mm,3mm">
                  <w:txbxContent>
                    <w:p w14:paraId="31E17726" w14:textId="77777777" w:rsidR="009144F4" w:rsidRPr="000B0099" w:rsidRDefault="009144F4" w:rsidP="009144F4">
                      <w:pPr>
                        <w:pStyle w:val="LMSheader"/>
                        <w:spacing w:after="120" w:line="240" w:lineRule="auto"/>
                        <w:rPr>
                          <w:color w:val="FFFFFF" w:themeColor="background1"/>
                        </w:rPr>
                      </w:pPr>
                      <w:r w:rsidRPr="000B0099">
                        <w:rPr>
                          <w:color w:val="FFFFFF" w:themeColor="background1"/>
                        </w:rPr>
                        <w:t>About LMS</w:t>
                      </w:r>
                    </w:p>
                    <w:p w14:paraId="31A4B557" w14:textId="77777777" w:rsidR="009144F4" w:rsidRDefault="009144F4" w:rsidP="009144F4">
                      <w:pPr>
                        <w:pStyle w:val="LMSbodytext"/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5A19CF">
                        <w:rPr>
                          <w:color w:val="FFFFFF" w:themeColor="background1"/>
                        </w:rPr>
                        <w:t xml:space="preserve">LMS’s UK remortgage lending estimates are based on LMS’s up to date internal conveyancing data, which, every month, covers many thousands of remortgage completion transactions. </w:t>
                      </w:r>
                      <w:r w:rsidRPr="003548F4">
                        <w:rPr>
                          <w:color w:val="FFFFFF" w:themeColor="background1"/>
                        </w:rPr>
                        <w:t xml:space="preserve">LMS (Legal Marketing Services) is one of the UK’s largest providers of outsourced property services, including conveyancing, remortgage and IT services. </w:t>
                      </w:r>
                      <w:r>
                        <w:rPr>
                          <w:color w:val="FFFFFF" w:themeColor="background1"/>
                        </w:rPr>
                        <w:t xml:space="preserve"> </w:t>
                      </w:r>
                      <w:r w:rsidRPr="003548F4">
                        <w:rPr>
                          <w:color w:val="FFFFFF" w:themeColor="background1"/>
                        </w:rPr>
                        <w:t xml:space="preserve">Each year LMS successfully manages </w:t>
                      </w:r>
                      <w:r>
                        <w:rPr>
                          <w:color w:val="FFFFFF" w:themeColor="background1"/>
                        </w:rPr>
                        <w:t>over 20</w:t>
                      </w:r>
                      <w:r w:rsidRPr="003548F4">
                        <w:rPr>
                          <w:color w:val="FFFFFF" w:themeColor="background1"/>
                        </w:rPr>
                        <w:t>0,000 transactions</w:t>
                      </w:r>
                      <w:r>
                        <w:rPr>
                          <w:color w:val="FFFFFF" w:themeColor="background1"/>
                        </w:rPr>
                        <w:t>, helping to enable more than £3</w:t>
                      </w:r>
                      <w:r w:rsidRPr="003548F4">
                        <w:rPr>
                          <w:color w:val="FFFFFF" w:themeColor="background1"/>
                        </w:rPr>
                        <w:t>0 billion in loans for intermediaries and lenders</w:t>
                      </w:r>
                      <w:r>
                        <w:rPr>
                          <w:color w:val="FFFFFF" w:themeColor="background1"/>
                        </w:rPr>
                        <w:t xml:space="preserve">. </w:t>
                      </w:r>
                      <w:r w:rsidRPr="003548F4">
                        <w:rPr>
                          <w:color w:val="FFFFFF" w:themeColor="background1"/>
                        </w:rPr>
                        <w:t>The LMS system is based on the company’s unique STARS (Servicer Tracking &amp; Reporting System) technology which manages transactions electronically on-line to ensure speed, cost eff</w:t>
                      </w:r>
                      <w:r>
                        <w:rPr>
                          <w:color w:val="FFFFFF" w:themeColor="background1"/>
                        </w:rPr>
                        <w:t xml:space="preserve">iciency and quality of service. </w:t>
                      </w:r>
                    </w:p>
                    <w:p w14:paraId="16CD8E7E" w14:textId="77777777" w:rsidR="009144F4" w:rsidRDefault="009144F4" w:rsidP="009144F4">
                      <w:pPr>
                        <w:pStyle w:val="LMSbodytext"/>
                        <w:spacing w:after="0" w:line="240" w:lineRule="auto"/>
                        <w:rPr>
                          <w:b/>
                          <w:color w:val="FFFFFF" w:themeColor="background1"/>
                        </w:rPr>
                      </w:pPr>
                    </w:p>
                    <w:p w14:paraId="66E040FA" w14:textId="77777777" w:rsidR="009144F4" w:rsidRPr="00571439" w:rsidRDefault="009144F4" w:rsidP="009144F4">
                      <w:pPr>
                        <w:pStyle w:val="LMSbodytext"/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3A4551">
                        <w:rPr>
                          <w:b/>
                          <w:color w:val="FFFFFF" w:themeColor="background1"/>
                        </w:rPr>
                        <w:t>To find out more about LMS, visit www.lms.com</w:t>
                      </w:r>
                    </w:p>
                    <w:p w14:paraId="4429A26B" w14:textId="77777777" w:rsidR="009144F4" w:rsidRDefault="009144F4" w:rsidP="009144F4"/>
                  </w:txbxContent>
                </v:textbox>
                <w10:wrap anchorx="margin" anchory="margin"/>
              </v:shape>
            </w:pict>
          </mc:Fallback>
        </mc:AlternateContent>
      </w:r>
    </w:p>
    <w:p w14:paraId="554AA346" w14:textId="70867EAA" w:rsidR="00C415D1" w:rsidRDefault="00C415D1" w:rsidP="00C415D1">
      <w:pPr>
        <w:pStyle w:val="LMSbodytext"/>
        <w:spacing w:after="0"/>
        <w:jc w:val="right"/>
        <w:rPr>
          <w:noProof/>
          <w:lang w:eastAsia="en-GB"/>
        </w:rPr>
      </w:pPr>
    </w:p>
    <w:p w14:paraId="4E16AE19" w14:textId="77777777" w:rsidR="003A1F0E" w:rsidRDefault="003A1F0E" w:rsidP="00C415D1">
      <w:pPr>
        <w:pStyle w:val="LMSbodytext"/>
        <w:spacing w:after="0"/>
        <w:jc w:val="right"/>
        <w:rPr>
          <w:noProof/>
          <w:lang w:eastAsia="en-GB"/>
        </w:rPr>
      </w:pPr>
    </w:p>
    <w:p w14:paraId="0EC23666" w14:textId="77777777" w:rsidR="003A1F0E" w:rsidRDefault="003A1F0E" w:rsidP="00E677E2">
      <w:pPr>
        <w:pStyle w:val="LMSbodytext"/>
        <w:spacing w:after="0"/>
        <w:rPr>
          <w:noProof/>
          <w:lang w:eastAsia="en-GB"/>
        </w:rPr>
      </w:pPr>
    </w:p>
    <w:p w14:paraId="4BAD9296" w14:textId="77777777" w:rsidR="003A1F0E" w:rsidRDefault="003A1F0E" w:rsidP="00C415D1">
      <w:pPr>
        <w:pStyle w:val="LMSbodytext"/>
        <w:spacing w:after="0"/>
        <w:jc w:val="right"/>
        <w:rPr>
          <w:noProof/>
          <w:lang w:eastAsia="en-GB"/>
        </w:rPr>
      </w:pPr>
    </w:p>
    <w:p w14:paraId="5CDD72C9" w14:textId="77777777" w:rsidR="003A1F0E" w:rsidRDefault="003A1F0E" w:rsidP="00C415D1">
      <w:pPr>
        <w:pStyle w:val="LMSbodytext"/>
        <w:spacing w:after="0"/>
        <w:jc w:val="right"/>
        <w:rPr>
          <w:noProof/>
          <w:lang w:eastAsia="en-GB"/>
        </w:rPr>
      </w:pPr>
    </w:p>
    <w:p w14:paraId="3689713F" w14:textId="77777777" w:rsidR="003A1F0E" w:rsidRDefault="003A1F0E" w:rsidP="00C415D1">
      <w:pPr>
        <w:pStyle w:val="LMSbodytext"/>
        <w:spacing w:after="0"/>
        <w:jc w:val="right"/>
        <w:rPr>
          <w:noProof/>
          <w:lang w:eastAsia="en-GB"/>
        </w:rPr>
      </w:pPr>
    </w:p>
    <w:p w14:paraId="51CA4AC3" w14:textId="77777777" w:rsidR="003A1F0E" w:rsidRDefault="003A1F0E" w:rsidP="00C415D1">
      <w:pPr>
        <w:pStyle w:val="LMSbodytext"/>
        <w:spacing w:after="0"/>
        <w:jc w:val="right"/>
        <w:rPr>
          <w:noProof/>
          <w:lang w:eastAsia="en-GB"/>
        </w:rPr>
      </w:pPr>
    </w:p>
    <w:p w14:paraId="58A3029D" w14:textId="77777777" w:rsidR="003A1F0E" w:rsidRDefault="003A1F0E" w:rsidP="00C415D1">
      <w:pPr>
        <w:pStyle w:val="LMSbodytext"/>
        <w:spacing w:after="0"/>
        <w:jc w:val="right"/>
        <w:rPr>
          <w:noProof/>
          <w:lang w:eastAsia="en-GB"/>
        </w:rPr>
      </w:pPr>
    </w:p>
    <w:p w14:paraId="00A830D5" w14:textId="77777777" w:rsidR="003A1F0E" w:rsidRDefault="003A1F0E" w:rsidP="00C415D1">
      <w:pPr>
        <w:pStyle w:val="LMSbodytext"/>
        <w:spacing w:after="0"/>
        <w:jc w:val="right"/>
        <w:rPr>
          <w:noProof/>
          <w:lang w:eastAsia="en-GB"/>
        </w:rPr>
      </w:pPr>
    </w:p>
    <w:p w14:paraId="1B6C98DA" w14:textId="77777777" w:rsidR="003A1F0E" w:rsidRDefault="003A1F0E" w:rsidP="00C415D1">
      <w:pPr>
        <w:pStyle w:val="LMSbodytext"/>
        <w:spacing w:after="0"/>
        <w:jc w:val="right"/>
        <w:rPr>
          <w:noProof/>
          <w:lang w:eastAsia="en-GB"/>
        </w:rPr>
      </w:pPr>
    </w:p>
    <w:p w14:paraId="4DC1AABF" w14:textId="479E3BA2" w:rsidR="003A1F0E" w:rsidRPr="001B2E2E" w:rsidRDefault="003A1F0E" w:rsidP="003F341A">
      <w:pPr>
        <w:pStyle w:val="LMSbodytext"/>
        <w:spacing w:after="0"/>
        <w:rPr>
          <w:noProof/>
          <w:lang w:eastAsia="en-GB"/>
        </w:rPr>
      </w:pPr>
      <w:r w:rsidRPr="00191BF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D5DEE35" wp14:editId="698FC429">
                <wp:simplePos x="0" y="0"/>
                <wp:positionH relativeFrom="margin">
                  <wp:posOffset>142240</wp:posOffset>
                </wp:positionH>
                <wp:positionV relativeFrom="page">
                  <wp:posOffset>1615440</wp:posOffset>
                </wp:positionV>
                <wp:extent cx="5339080" cy="419100"/>
                <wp:effectExtent l="0" t="0" r="1397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908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374AF66" w14:textId="3671DFE5" w:rsidR="003A1F0E" w:rsidRPr="00D423A6" w:rsidRDefault="003A1F0E" w:rsidP="003A1F0E">
                            <w:pPr>
                              <w:pStyle w:val="LMSheader"/>
                              <w:spacing w:after="0" w:line="460" w:lineRule="exact"/>
                              <w:rPr>
                                <w:sz w:val="46"/>
                                <w:szCs w:val="4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DEE35" id="Text Box 29" o:spid="_x0000_s1041" type="#_x0000_t202" style="position:absolute;left:0;text-align:left;margin-left:11.2pt;margin-top:127.2pt;width:420.4pt;height:33pt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" filled="f" stroked="f">
                <v:textbox inset="0,0,0,0">
                  <w:txbxContent>
                    <w:p w14:paraId="5374AF66" w14:textId="3671DFE5" w:rsidR="003A1F0E" w:rsidRPr="00D423A6" w:rsidRDefault="003A1F0E" w:rsidP="003A1F0E">
                      <w:pPr>
                        <w:pStyle w:val="LMSheader"/>
                        <w:spacing w:after="0" w:line="460" w:lineRule="exact"/>
                        <w:rPr>
                          <w:sz w:val="46"/>
                          <w:szCs w:val="4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3A1F0E" w:rsidRPr="001B2E2E" w:rsidSect="00F2732E">
      <w:headerReference w:type="default" r:id="rId26"/>
      <w:pgSz w:w="11900" w:h="16840"/>
      <w:pgMar w:top="2835" w:right="3388" w:bottom="1191" w:left="680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B8F4A" w14:textId="77777777" w:rsidR="00C6550A" w:rsidRDefault="00C6550A" w:rsidP="009B33A1">
      <w:r>
        <w:separator/>
      </w:r>
    </w:p>
  </w:endnote>
  <w:endnote w:type="continuationSeparator" w:id="0">
    <w:p w14:paraId="6BAFFEB7" w14:textId="77777777" w:rsidR="00C6550A" w:rsidRDefault="00C6550A" w:rsidP="009B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Times New Roman"/>
    <w:charset w:val="00"/>
    <w:family w:val="auto"/>
    <w:pitch w:val="variable"/>
    <w:sig w:usb0="00000001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A926D" w14:textId="77777777" w:rsidR="00A420DB" w:rsidRDefault="00A420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BD921" w14:textId="77777777" w:rsidR="00475F29" w:rsidRDefault="00533DAC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5408" behindDoc="0" locked="0" layoutInCell="1" allowOverlap="1" wp14:anchorId="2E6936F7" wp14:editId="156E5BCE">
          <wp:simplePos x="0" y="0"/>
          <wp:positionH relativeFrom="page">
            <wp:posOffset>5812790</wp:posOffset>
          </wp:positionH>
          <wp:positionV relativeFrom="page">
            <wp:posOffset>10313670</wp:posOffset>
          </wp:positionV>
          <wp:extent cx="197485" cy="197485"/>
          <wp:effectExtent l="0" t="0" r="0" b="0"/>
          <wp:wrapNone/>
          <wp:docPr id="237" name="Picture 23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quote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85" cy="197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45C4988C" wp14:editId="221CFADE">
          <wp:simplePos x="0" y="0"/>
          <wp:positionH relativeFrom="page">
            <wp:posOffset>5586730</wp:posOffset>
          </wp:positionH>
          <wp:positionV relativeFrom="page">
            <wp:posOffset>10313670</wp:posOffset>
          </wp:positionV>
          <wp:extent cx="197485" cy="197485"/>
          <wp:effectExtent l="0" t="0" r="0" b="0"/>
          <wp:wrapNone/>
          <wp:docPr id="238" name="Picture 238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quotes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85" cy="197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4CD0DF7A" wp14:editId="041A3A71">
          <wp:simplePos x="0" y="0"/>
          <wp:positionH relativeFrom="page">
            <wp:posOffset>5349240</wp:posOffset>
          </wp:positionH>
          <wp:positionV relativeFrom="page">
            <wp:posOffset>10313035</wp:posOffset>
          </wp:positionV>
          <wp:extent cx="197485" cy="197485"/>
          <wp:effectExtent l="0" t="0" r="0" b="0"/>
          <wp:wrapNone/>
          <wp:docPr id="239" name="Picture 239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quotes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85" cy="197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1C9C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D40C2D6" wp14:editId="387F7804">
              <wp:simplePos x="0" y="0"/>
              <wp:positionH relativeFrom="page">
                <wp:posOffset>6066790</wp:posOffset>
              </wp:positionH>
              <wp:positionV relativeFrom="page">
                <wp:posOffset>10351008</wp:posOffset>
              </wp:positionV>
              <wp:extent cx="1123200" cy="165600"/>
              <wp:effectExtent l="0" t="0" r="20320" b="12700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320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647D94" w14:textId="77777777" w:rsidR="00211C9C" w:rsidRPr="00211C9C" w:rsidRDefault="00211C9C" w:rsidP="003C6261">
                          <w:pPr>
                            <w:spacing w:line="190" w:lineRule="exact"/>
                            <w:rPr>
                              <w:rFonts w:ascii="Calibri" w:hAnsi="Calibri"/>
                              <w:b/>
                              <w:bCs/>
                              <w:color w:val="009DDC"/>
                              <w:sz w:val="19"/>
                              <w:szCs w:val="19"/>
                            </w:rPr>
                          </w:pPr>
                          <w:r w:rsidRPr="00211C9C">
                            <w:rPr>
                              <w:rFonts w:ascii="Calibri" w:hAnsi="Calibri"/>
                              <w:b/>
                              <w:bCs/>
                              <w:color w:val="009DDC"/>
                              <w:sz w:val="19"/>
                              <w:szCs w:val="19"/>
                            </w:rPr>
                            <w:t>#</w:t>
                          </w:r>
                          <w:proofErr w:type="spellStart"/>
                          <w:r w:rsidRPr="00211C9C">
                            <w:rPr>
                              <w:rFonts w:ascii="Calibri" w:hAnsi="Calibri"/>
                              <w:b/>
                              <w:bCs/>
                              <w:color w:val="009DDC"/>
                              <w:sz w:val="19"/>
                              <w:szCs w:val="19"/>
                            </w:rPr>
                            <w:t>remortgagetrends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40C2D6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3" type="#_x0000_t202" style="position:absolute;margin-left:477.7pt;margin-top:815.05pt;width:88.45pt;height:13.0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" filled="f" stroked="f">
              <v:textbox inset="0,0,0,0">
                <w:txbxContent>
                  <w:p w14:paraId="77647D94" w14:textId="77777777" w:rsidR="00211C9C" w:rsidRPr="00211C9C" w:rsidRDefault="00211C9C" w:rsidP="003C6261">
                    <w:pPr>
                      <w:spacing w:line="190" w:lineRule="exact"/>
                      <w:rPr>
                        <w:rFonts w:ascii="Calibri" w:hAnsi="Calibri"/>
                        <w:b/>
                        <w:bCs/>
                        <w:color w:val="009DDC"/>
                        <w:sz w:val="19"/>
                        <w:szCs w:val="19"/>
                      </w:rPr>
                    </w:pPr>
                    <w:r w:rsidRPr="00211C9C">
                      <w:rPr>
                        <w:rFonts w:ascii="Calibri" w:hAnsi="Calibri"/>
                        <w:b/>
                        <w:bCs/>
                        <w:color w:val="009DDC"/>
                        <w:sz w:val="19"/>
                        <w:szCs w:val="19"/>
                      </w:rPr>
                      <w:t>#</w:t>
                    </w:r>
                    <w:proofErr w:type="spellStart"/>
                    <w:r w:rsidRPr="00211C9C">
                      <w:rPr>
                        <w:rFonts w:ascii="Calibri" w:hAnsi="Calibri"/>
                        <w:b/>
                        <w:bCs/>
                        <w:color w:val="009DDC"/>
                        <w:sz w:val="19"/>
                        <w:szCs w:val="19"/>
                      </w:rPr>
                      <w:t>remortgagetrends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E0921" w14:textId="77777777" w:rsidR="00A420DB" w:rsidRDefault="00A420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4E4E0" w14:textId="77777777" w:rsidR="00C6550A" w:rsidRDefault="00C6550A" w:rsidP="009B33A1">
      <w:r>
        <w:separator/>
      </w:r>
    </w:p>
  </w:footnote>
  <w:footnote w:type="continuationSeparator" w:id="0">
    <w:p w14:paraId="229C48B2" w14:textId="77777777" w:rsidR="00C6550A" w:rsidRDefault="00C6550A" w:rsidP="009B3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27714" w14:textId="77777777" w:rsidR="00A420DB" w:rsidRDefault="00A420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DFC90" w14:textId="77777777" w:rsidR="009B33A1" w:rsidRPr="00AB43BF" w:rsidRDefault="00473B41">
    <w:pPr>
      <w:pStyle w:val="Header"/>
      <w:rPr>
        <w:lang w:val="en-GB" w:eastAsia="en-GB"/>
      </w:rPr>
    </w:pPr>
    <w:r w:rsidRPr="00AB43BF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274FE94D" wp14:editId="3D8DBAF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91035"/>
          <wp:effectExtent l="0" t="0" r="3175" b="0"/>
          <wp:wrapNone/>
          <wp:docPr id="235" name="Picture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MS template header 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" t="-2" r="-3" b="-2"/>
                  <a:stretch/>
                </pic:blipFill>
                <pic:spPr bwMode="auto">
                  <a:xfrm>
                    <a:off x="0" y="0"/>
                    <a:ext cx="7559675" cy="106910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6261" w:rsidRPr="00AB43B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104D8B5" wp14:editId="54E299FB">
              <wp:simplePos x="0" y="0"/>
              <wp:positionH relativeFrom="column">
                <wp:posOffset>0</wp:posOffset>
              </wp:positionH>
              <wp:positionV relativeFrom="page">
                <wp:posOffset>323850</wp:posOffset>
              </wp:positionV>
              <wp:extent cx="2361600" cy="226800"/>
              <wp:effectExtent l="0" t="0" r="635" b="1905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1600" cy="22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8A4232" w14:textId="59F2D39E" w:rsidR="003C6261" w:rsidRPr="003C6261" w:rsidRDefault="00AB43BF" w:rsidP="003C6261">
                          <w:pPr>
                            <w:pStyle w:val="LMSbodytext"/>
                            <w:spacing w:line="190" w:lineRule="exact"/>
                            <w:rPr>
                              <w:color w:val="009DDC"/>
                            </w:rPr>
                          </w:pPr>
                          <w:r>
                            <w:rPr>
                              <w:b/>
                              <w:color w:val="009DDC"/>
                            </w:rPr>
                            <w:t>1</w:t>
                          </w:r>
                          <w:r w:rsidR="00E76737">
                            <w:rPr>
                              <w:b/>
                              <w:color w:val="009DDC"/>
                            </w:rPr>
                            <w:t>7</w:t>
                          </w:r>
                          <w:r w:rsidRPr="00AB43BF">
                            <w:rPr>
                              <w:b/>
                              <w:color w:val="009DDC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b/>
                              <w:color w:val="009DDC"/>
                            </w:rPr>
                            <w:t xml:space="preserve"> </w:t>
                          </w:r>
                          <w:r w:rsidR="003C6261" w:rsidRPr="003C6261">
                            <w:rPr>
                              <w:b/>
                              <w:color w:val="009DDC"/>
                            </w:rPr>
                            <w:t>edition</w:t>
                          </w:r>
                          <w:r w:rsidR="00377FF6">
                            <w:rPr>
                              <w:color w:val="009DDC"/>
                            </w:rPr>
                            <w:t xml:space="preserve"> </w:t>
                          </w:r>
                          <w:r w:rsidR="00A420DB">
                            <w:rPr>
                              <w:color w:val="009DDC"/>
                            </w:rPr>
                            <w:t>28</w:t>
                          </w:r>
                          <w:bookmarkStart w:id="0" w:name="_GoBack"/>
                          <w:bookmarkEnd w:id="0"/>
                          <w:r w:rsidR="00B97CEE">
                            <w:rPr>
                              <w:color w:val="009DDC"/>
                            </w:rPr>
                            <w:t>/</w:t>
                          </w:r>
                          <w:r w:rsidR="00871E9B">
                            <w:rPr>
                              <w:color w:val="009DDC"/>
                            </w:rPr>
                            <w:t>09</w:t>
                          </w:r>
                          <w:r w:rsidR="007545C3">
                            <w:rPr>
                              <w:color w:val="009DDC"/>
                            </w:rPr>
                            <w:t>/2018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04D8B5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42" type="#_x0000_t202" style="position:absolute;margin-left:0;margin-top:25.5pt;width:185.95pt;height:1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" filled="f" stroked="f">
              <v:textbox inset="0,0,0,0">
                <w:txbxContent>
                  <w:p w14:paraId="168A4232" w14:textId="59F2D39E" w:rsidR="003C6261" w:rsidRPr="003C6261" w:rsidRDefault="00AB43BF" w:rsidP="003C6261">
                    <w:pPr>
                      <w:pStyle w:val="LMSbodytext"/>
                      <w:spacing w:line="190" w:lineRule="exact"/>
                      <w:rPr>
                        <w:color w:val="009DDC"/>
                      </w:rPr>
                    </w:pPr>
                    <w:r>
                      <w:rPr>
                        <w:b/>
                        <w:color w:val="009DDC"/>
                      </w:rPr>
                      <w:t>1</w:t>
                    </w:r>
                    <w:r w:rsidR="00E76737">
                      <w:rPr>
                        <w:b/>
                        <w:color w:val="009DDC"/>
                      </w:rPr>
                      <w:t>7</w:t>
                    </w:r>
                    <w:r w:rsidRPr="00AB43BF">
                      <w:rPr>
                        <w:b/>
                        <w:color w:val="009DDC"/>
                        <w:vertAlign w:val="superscript"/>
                      </w:rPr>
                      <w:t>th</w:t>
                    </w:r>
                    <w:r>
                      <w:rPr>
                        <w:b/>
                        <w:color w:val="009DDC"/>
                      </w:rPr>
                      <w:t xml:space="preserve"> </w:t>
                    </w:r>
                    <w:r w:rsidR="003C6261" w:rsidRPr="003C6261">
                      <w:rPr>
                        <w:b/>
                        <w:color w:val="009DDC"/>
                      </w:rPr>
                      <w:t>edition</w:t>
                    </w:r>
                    <w:r w:rsidR="00377FF6">
                      <w:rPr>
                        <w:color w:val="009DDC"/>
                      </w:rPr>
                      <w:t xml:space="preserve"> </w:t>
                    </w:r>
                    <w:r w:rsidR="00A420DB">
                      <w:rPr>
                        <w:color w:val="009DDC"/>
                      </w:rPr>
                      <w:t>28</w:t>
                    </w:r>
                    <w:bookmarkStart w:id="1" w:name="_GoBack"/>
                    <w:bookmarkEnd w:id="1"/>
                    <w:r w:rsidR="00B97CEE">
                      <w:rPr>
                        <w:color w:val="009DDC"/>
                      </w:rPr>
                      <w:t>/</w:t>
                    </w:r>
                    <w:r w:rsidR="00871E9B">
                      <w:rPr>
                        <w:color w:val="009DDC"/>
                      </w:rPr>
                      <w:t>09</w:t>
                    </w:r>
                    <w:r w:rsidR="007545C3">
                      <w:rPr>
                        <w:color w:val="009DDC"/>
                      </w:rPr>
                      <w:t>/2018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1AD91" w14:textId="77777777" w:rsidR="00A420DB" w:rsidRDefault="00A420D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ADF5A" w14:textId="2219298F" w:rsidR="00D80514" w:rsidRDefault="00292E00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33118E4D" wp14:editId="1B36A73B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9040" cy="10691495"/>
          <wp:effectExtent l="0" t="0" r="3810" b="0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MS template header 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59040" cy="10691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273CC3" w14:textId="77777777" w:rsidR="00D80514" w:rsidRDefault="00D80514">
    <w:pPr>
      <w:pStyle w:val="Header"/>
    </w:pPr>
  </w:p>
  <w:p w14:paraId="26DE2A9F" w14:textId="7F6007D3" w:rsidR="00140572" w:rsidRDefault="007D3358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D2BF711" wp14:editId="50431727">
              <wp:simplePos x="0" y="0"/>
              <wp:positionH relativeFrom="column">
                <wp:posOffset>0</wp:posOffset>
              </wp:positionH>
              <wp:positionV relativeFrom="page">
                <wp:posOffset>486410</wp:posOffset>
              </wp:positionV>
              <wp:extent cx="1537200" cy="231120"/>
              <wp:effectExtent l="0" t="0" r="12700" b="23495"/>
              <wp:wrapNone/>
              <wp:docPr id="28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7200" cy="231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15E26E" w14:textId="77777777" w:rsidR="007D3358" w:rsidRPr="007D3358" w:rsidRDefault="007D3358" w:rsidP="007D3358">
                          <w:pPr>
                            <w:pStyle w:val="LMSheader"/>
                            <w:rPr>
                              <w:color w:val="009DDC"/>
                            </w:rPr>
                          </w:pPr>
                          <w:r w:rsidRPr="007D3358">
                            <w:rPr>
                              <w:color w:val="009DDC"/>
                            </w:rPr>
                            <w:t>Remortgage Report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2BF711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44" type="#_x0000_t202" style="position:absolute;margin-left:0;margin-top:38.3pt;width:121.05pt;height:1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" filled="f" stroked="f">
              <v:textbox inset="0,0,0,0">
                <w:txbxContent>
                  <w:p w14:paraId="6015E26E" w14:textId="77777777" w:rsidR="007D3358" w:rsidRPr="007D3358" w:rsidRDefault="007D3358" w:rsidP="007D3358">
                    <w:pPr>
                      <w:pStyle w:val="LMSheader"/>
                      <w:rPr>
                        <w:color w:val="009DDC"/>
                      </w:rPr>
                    </w:pPr>
                    <w:r w:rsidRPr="007D3358">
                      <w:rPr>
                        <w:color w:val="009DDC"/>
                      </w:rPr>
                      <w:t>Remortgage Report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3C6261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711B48" wp14:editId="3A5C08D3">
              <wp:simplePos x="0" y="0"/>
              <wp:positionH relativeFrom="column">
                <wp:posOffset>0</wp:posOffset>
              </wp:positionH>
              <wp:positionV relativeFrom="page">
                <wp:posOffset>323850</wp:posOffset>
              </wp:positionV>
              <wp:extent cx="2361600" cy="226800"/>
              <wp:effectExtent l="0" t="0" r="635" b="1905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1600" cy="22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8AF0DD" w14:textId="50A77142" w:rsidR="003C6261" w:rsidRPr="003C6261" w:rsidRDefault="00A420DB" w:rsidP="003C6261">
                          <w:pPr>
                            <w:pStyle w:val="LMSbodytext"/>
                            <w:spacing w:line="190" w:lineRule="exact"/>
                            <w:rPr>
                              <w:color w:val="009DDC"/>
                            </w:rPr>
                          </w:pPr>
                          <w:r>
                            <w:rPr>
                              <w:color w:val="009DDC"/>
                            </w:rPr>
                            <w:t>28</w:t>
                          </w:r>
                          <w:r w:rsidR="007545C3">
                            <w:rPr>
                              <w:color w:val="009DDC"/>
                            </w:rPr>
                            <w:t>/</w:t>
                          </w:r>
                          <w:r w:rsidR="00871E9B">
                            <w:rPr>
                              <w:color w:val="009DDC"/>
                            </w:rPr>
                            <w:t>09</w:t>
                          </w:r>
                          <w:r w:rsidR="007B348F">
                            <w:rPr>
                              <w:color w:val="009DDC"/>
                            </w:rPr>
                            <w:t>/2018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711B48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45" type="#_x0000_t202" style="position:absolute;margin-left:0;margin-top:25.5pt;width:185.95pt;height:1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" filled="f" stroked="f">
              <v:textbox inset="0,0,0,0">
                <w:txbxContent>
                  <w:p w14:paraId="078AF0DD" w14:textId="50A77142" w:rsidR="003C6261" w:rsidRPr="003C6261" w:rsidRDefault="00A420DB" w:rsidP="003C6261">
                    <w:pPr>
                      <w:pStyle w:val="LMSbodytext"/>
                      <w:spacing w:line="190" w:lineRule="exact"/>
                      <w:rPr>
                        <w:color w:val="009DDC"/>
                      </w:rPr>
                    </w:pPr>
                    <w:r>
                      <w:rPr>
                        <w:color w:val="009DDC"/>
                      </w:rPr>
                      <w:t>28</w:t>
                    </w:r>
                    <w:r w:rsidR="007545C3">
                      <w:rPr>
                        <w:color w:val="009DDC"/>
                      </w:rPr>
                      <w:t>/</w:t>
                    </w:r>
                    <w:r w:rsidR="00871E9B">
                      <w:rPr>
                        <w:color w:val="009DDC"/>
                      </w:rPr>
                      <w:t>09</w:t>
                    </w:r>
                    <w:r w:rsidR="007B348F">
                      <w:rPr>
                        <w:color w:val="009DDC"/>
                      </w:rPr>
                      <w:t>/2018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5447CEB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2pt;height:46.2pt;flip:y;visibility:visible" o:bullet="t">
        <v:imagedata r:id="rId1" o:title=""/>
      </v:shape>
    </w:pict>
  </w:numPicBullet>
  <w:numPicBullet w:numPicBulletId="1">
    <w:pict>
      <v:shape w14:anchorId="055B9705" id="_x0000_i1027" type="#_x0000_t75" style="width:16.2pt;height:30pt;flip:y;visibility:visible" o:bullet="t">
        <v:imagedata r:id="rId2" o:title=""/>
        <o:lock v:ext="edit" aspectratio="f"/>
      </v:shape>
    </w:pict>
  </w:numPicBullet>
  <w:abstractNum w:abstractNumId="0" w15:restartNumberingAfterBreak="0">
    <w:nsid w:val="FFFFFF1D"/>
    <w:multiLevelType w:val="multilevel"/>
    <w:tmpl w:val="179E73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6127C"/>
    <w:multiLevelType w:val="hybridMultilevel"/>
    <w:tmpl w:val="197E5F84"/>
    <w:lvl w:ilvl="0" w:tplc="1C368DB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14491"/>
    <w:multiLevelType w:val="hybridMultilevel"/>
    <w:tmpl w:val="79A2D98E"/>
    <w:lvl w:ilvl="0" w:tplc="08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1E903006"/>
    <w:multiLevelType w:val="hybridMultilevel"/>
    <w:tmpl w:val="B734D876"/>
    <w:lvl w:ilvl="0" w:tplc="F97A40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AC7DC4"/>
    <w:multiLevelType w:val="hybridMultilevel"/>
    <w:tmpl w:val="27B48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77242"/>
    <w:multiLevelType w:val="hybridMultilevel"/>
    <w:tmpl w:val="3C785828"/>
    <w:lvl w:ilvl="0" w:tplc="F97A40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8B609E"/>
    <w:multiLevelType w:val="hybridMultilevel"/>
    <w:tmpl w:val="B3E85188"/>
    <w:lvl w:ilvl="0" w:tplc="50D43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D52F2"/>
    <w:multiLevelType w:val="hybridMultilevel"/>
    <w:tmpl w:val="9CD4F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C16F2"/>
    <w:multiLevelType w:val="hybridMultilevel"/>
    <w:tmpl w:val="C87A9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06A67"/>
    <w:multiLevelType w:val="hybridMultilevel"/>
    <w:tmpl w:val="8CB0C4A2"/>
    <w:lvl w:ilvl="0" w:tplc="F97A4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34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3A1"/>
    <w:rsid w:val="00001769"/>
    <w:rsid w:val="00001862"/>
    <w:rsid w:val="00001AC8"/>
    <w:rsid w:val="000021D2"/>
    <w:rsid w:val="00005994"/>
    <w:rsid w:val="00006B19"/>
    <w:rsid w:val="00012FE7"/>
    <w:rsid w:val="00013045"/>
    <w:rsid w:val="00017603"/>
    <w:rsid w:val="00022948"/>
    <w:rsid w:val="0003203E"/>
    <w:rsid w:val="00033522"/>
    <w:rsid w:val="00035F2D"/>
    <w:rsid w:val="00036F0B"/>
    <w:rsid w:val="00043623"/>
    <w:rsid w:val="000438BA"/>
    <w:rsid w:val="00050C8B"/>
    <w:rsid w:val="00050CBB"/>
    <w:rsid w:val="00052B20"/>
    <w:rsid w:val="000532D4"/>
    <w:rsid w:val="0005418F"/>
    <w:rsid w:val="00055FB0"/>
    <w:rsid w:val="000561FE"/>
    <w:rsid w:val="00056523"/>
    <w:rsid w:val="00056B14"/>
    <w:rsid w:val="00063CA1"/>
    <w:rsid w:val="00064777"/>
    <w:rsid w:val="0006561C"/>
    <w:rsid w:val="000665D9"/>
    <w:rsid w:val="00066C28"/>
    <w:rsid w:val="00066DA0"/>
    <w:rsid w:val="0006716F"/>
    <w:rsid w:val="00071C9B"/>
    <w:rsid w:val="00072587"/>
    <w:rsid w:val="0007445E"/>
    <w:rsid w:val="00080B2D"/>
    <w:rsid w:val="000833D9"/>
    <w:rsid w:val="000839F2"/>
    <w:rsid w:val="00083B50"/>
    <w:rsid w:val="00086166"/>
    <w:rsid w:val="00086420"/>
    <w:rsid w:val="00094DCC"/>
    <w:rsid w:val="0009520B"/>
    <w:rsid w:val="00097DE3"/>
    <w:rsid w:val="000A17F3"/>
    <w:rsid w:val="000A1FC6"/>
    <w:rsid w:val="000A3F54"/>
    <w:rsid w:val="000A4391"/>
    <w:rsid w:val="000A450D"/>
    <w:rsid w:val="000A5C9C"/>
    <w:rsid w:val="000A79E6"/>
    <w:rsid w:val="000B003F"/>
    <w:rsid w:val="000B0099"/>
    <w:rsid w:val="000B17DD"/>
    <w:rsid w:val="000B31D6"/>
    <w:rsid w:val="000B39E1"/>
    <w:rsid w:val="000B5B5C"/>
    <w:rsid w:val="000B6438"/>
    <w:rsid w:val="000B6872"/>
    <w:rsid w:val="000B6952"/>
    <w:rsid w:val="000B6D13"/>
    <w:rsid w:val="000B6DDA"/>
    <w:rsid w:val="000C15D3"/>
    <w:rsid w:val="000C4168"/>
    <w:rsid w:val="000C6A2F"/>
    <w:rsid w:val="000C7454"/>
    <w:rsid w:val="000C7A64"/>
    <w:rsid w:val="000C7C4A"/>
    <w:rsid w:val="000D1EF0"/>
    <w:rsid w:val="000E58EE"/>
    <w:rsid w:val="000E5E3C"/>
    <w:rsid w:val="000F1720"/>
    <w:rsid w:val="000F47A2"/>
    <w:rsid w:val="000F73E7"/>
    <w:rsid w:val="001008CE"/>
    <w:rsid w:val="00114F57"/>
    <w:rsid w:val="00115085"/>
    <w:rsid w:val="00115269"/>
    <w:rsid w:val="001169AF"/>
    <w:rsid w:val="00116E9E"/>
    <w:rsid w:val="00117872"/>
    <w:rsid w:val="00120FFC"/>
    <w:rsid w:val="001260AD"/>
    <w:rsid w:val="00127292"/>
    <w:rsid w:val="00131A57"/>
    <w:rsid w:val="00131B1E"/>
    <w:rsid w:val="0013204F"/>
    <w:rsid w:val="00132DAD"/>
    <w:rsid w:val="00133B14"/>
    <w:rsid w:val="00133B5B"/>
    <w:rsid w:val="00134B8A"/>
    <w:rsid w:val="00140572"/>
    <w:rsid w:val="00141459"/>
    <w:rsid w:val="00142919"/>
    <w:rsid w:val="001605B9"/>
    <w:rsid w:val="00161FCD"/>
    <w:rsid w:val="00165476"/>
    <w:rsid w:val="00165CF4"/>
    <w:rsid w:val="00165ED1"/>
    <w:rsid w:val="00167662"/>
    <w:rsid w:val="00167665"/>
    <w:rsid w:val="00172BEF"/>
    <w:rsid w:val="00174B54"/>
    <w:rsid w:val="001834E1"/>
    <w:rsid w:val="001846E4"/>
    <w:rsid w:val="00185339"/>
    <w:rsid w:val="001870A0"/>
    <w:rsid w:val="001872CF"/>
    <w:rsid w:val="00187A4E"/>
    <w:rsid w:val="0019120E"/>
    <w:rsid w:val="0019126E"/>
    <w:rsid w:val="00191B06"/>
    <w:rsid w:val="00191BFA"/>
    <w:rsid w:val="001920DD"/>
    <w:rsid w:val="001938DC"/>
    <w:rsid w:val="00194A53"/>
    <w:rsid w:val="0019715A"/>
    <w:rsid w:val="001A01C2"/>
    <w:rsid w:val="001A1D2E"/>
    <w:rsid w:val="001A44B1"/>
    <w:rsid w:val="001A44BB"/>
    <w:rsid w:val="001A44E9"/>
    <w:rsid w:val="001A66B5"/>
    <w:rsid w:val="001A71D8"/>
    <w:rsid w:val="001A7324"/>
    <w:rsid w:val="001A7807"/>
    <w:rsid w:val="001B0AC7"/>
    <w:rsid w:val="001B2149"/>
    <w:rsid w:val="001B2633"/>
    <w:rsid w:val="001B2A61"/>
    <w:rsid w:val="001B2E2E"/>
    <w:rsid w:val="001B79E9"/>
    <w:rsid w:val="001C1746"/>
    <w:rsid w:val="001C646D"/>
    <w:rsid w:val="001C646E"/>
    <w:rsid w:val="001D0042"/>
    <w:rsid w:val="001D0677"/>
    <w:rsid w:val="001D24D0"/>
    <w:rsid w:val="001D71BC"/>
    <w:rsid w:val="001E01A4"/>
    <w:rsid w:val="001E0D8F"/>
    <w:rsid w:val="001E1CE3"/>
    <w:rsid w:val="001E457F"/>
    <w:rsid w:val="001F0CB5"/>
    <w:rsid w:val="001F41F0"/>
    <w:rsid w:val="0020035F"/>
    <w:rsid w:val="00201860"/>
    <w:rsid w:val="00201A1F"/>
    <w:rsid w:val="002022EE"/>
    <w:rsid w:val="0020351A"/>
    <w:rsid w:val="002059A4"/>
    <w:rsid w:val="002060DD"/>
    <w:rsid w:val="00207146"/>
    <w:rsid w:val="002100F6"/>
    <w:rsid w:val="00211C9C"/>
    <w:rsid w:val="00215A24"/>
    <w:rsid w:val="00215BCF"/>
    <w:rsid w:val="00215D5B"/>
    <w:rsid w:val="002163FB"/>
    <w:rsid w:val="00220310"/>
    <w:rsid w:val="00221475"/>
    <w:rsid w:val="002249CC"/>
    <w:rsid w:val="00226E3C"/>
    <w:rsid w:val="002319FA"/>
    <w:rsid w:val="0023368D"/>
    <w:rsid w:val="00234A69"/>
    <w:rsid w:val="00240A8F"/>
    <w:rsid w:val="002429C4"/>
    <w:rsid w:val="00244115"/>
    <w:rsid w:val="0024786D"/>
    <w:rsid w:val="0024796F"/>
    <w:rsid w:val="00250ED6"/>
    <w:rsid w:val="002513F3"/>
    <w:rsid w:val="00253D8F"/>
    <w:rsid w:val="002541FA"/>
    <w:rsid w:val="0025422A"/>
    <w:rsid w:val="00254F2E"/>
    <w:rsid w:val="00255CB3"/>
    <w:rsid w:val="00256BD1"/>
    <w:rsid w:val="00256D90"/>
    <w:rsid w:val="00265025"/>
    <w:rsid w:val="00273A1D"/>
    <w:rsid w:val="0027651A"/>
    <w:rsid w:val="00280B02"/>
    <w:rsid w:val="002819FE"/>
    <w:rsid w:val="00282229"/>
    <w:rsid w:val="0028371C"/>
    <w:rsid w:val="00284053"/>
    <w:rsid w:val="002876F4"/>
    <w:rsid w:val="00287C50"/>
    <w:rsid w:val="00287C83"/>
    <w:rsid w:val="0029008E"/>
    <w:rsid w:val="0029023C"/>
    <w:rsid w:val="0029188D"/>
    <w:rsid w:val="00291E13"/>
    <w:rsid w:val="00292E00"/>
    <w:rsid w:val="00295BA9"/>
    <w:rsid w:val="002A1DE6"/>
    <w:rsid w:val="002A239E"/>
    <w:rsid w:val="002A68C1"/>
    <w:rsid w:val="002A6BEC"/>
    <w:rsid w:val="002B06B3"/>
    <w:rsid w:val="002B1A32"/>
    <w:rsid w:val="002B3067"/>
    <w:rsid w:val="002B3CC4"/>
    <w:rsid w:val="002B49EB"/>
    <w:rsid w:val="002B5234"/>
    <w:rsid w:val="002B648B"/>
    <w:rsid w:val="002C23F2"/>
    <w:rsid w:val="002C39B8"/>
    <w:rsid w:val="002C5123"/>
    <w:rsid w:val="002C7258"/>
    <w:rsid w:val="002D0A69"/>
    <w:rsid w:val="002D281D"/>
    <w:rsid w:val="002D417E"/>
    <w:rsid w:val="002D6B5A"/>
    <w:rsid w:val="002E08A1"/>
    <w:rsid w:val="002E257A"/>
    <w:rsid w:val="002E2D5C"/>
    <w:rsid w:val="002E2D8B"/>
    <w:rsid w:val="002E30B8"/>
    <w:rsid w:val="002E430F"/>
    <w:rsid w:val="002E58AC"/>
    <w:rsid w:val="002E66EC"/>
    <w:rsid w:val="002F0CB3"/>
    <w:rsid w:val="002F1F6D"/>
    <w:rsid w:val="002F1F6F"/>
    <w:rsid w:val="002F4B2F"/>
    <w:rsid w:val="002F5FFF"/>
    <w:rsid w:val="002F76E0"/>
    <w:rsid w:val="002F7D54"/>
    <w:rsid w:val="00300202"/>
    <w:rsid w:val="00301CF0"/>
    <w:rsid w:val="0030425D"/>
    <w:rsid w:val="00304E7D"/>
    <w:rsid w:val="00304F50"/>
    <w:rsid w:val="00307450"/>
    <w:rsid w:val="00307B09"/>
    <w:rsid w:val="00310A30"/>
    <w:rsid w:val="00310B72"/>
    <w:rsid w:val="00310C5E"/>
    <w:rsid w:val="00311EFD"/>
    <w:rsid w:val="00312B14"/>
    <w:rsid w:val="0031391F"/>
    <w:rsid w:val="00313BED"/>
    <w:rsid w:val="00315030"/>
    <w:rsid w:val="00322A2B"/>
    <w:rsid w:val="00322BE9"/>
    <w:rsid w:val="00325FD1"/>
    <w:rsid w:val="00325FE1"/>
    <w:rsid w:val="00331402"/>
    <w:rsid w:val="00331852"/>
    <w:rsid w:val="00337D01"/>
    <w:rsid w:val="00340B9E"/>
    <w:rsid w:val="00341B81"/>
    <w:rsid w:val="00346A7E"/>
    <w:rsid w:val="0034730C"/>
    <w:rsid w:val="00347492"/>
    <w:rsid w:val="00351259"/>
    <w:rsid w:val="003548F4"/>
    <w:rsid w:val="00355FA0"/>
    <w:rsid w:val="00365253"/>
    <w:rsid w:val="0036628F"/>
    <w:rsid w:val="00367896"/>
    <w:rsid w:val="00370693"/>
    <w:rsid w:val="00371A4A"/>
    <w:rsid w:val="00371C5A"/>
    <w:rsid w:val="00377FF6"/>
    <w:rsid w:val="00382641"/>
    <w:rsid w:val="00382730"/>
    <w:rsid w:val="00383266"/>
    <w:rsid w:val="00383A1B"/>
    <w:rsid w:val="00384CBC"/>
    <w:rsid w:val="00386756"/>
    <w:rsid w:val="00387E17"/>
    <w:rsid w:val="00387E92"/>
    <w:rsid w:val="00390566"/>
    <w:rsid w:val="00394618"/>
    <w:rsid w:val="0039701F"/>
    <w:rsid w:val="003A13E9"/>
    <w:rsid w:val="003A168D"/>
    <w:rsid w:val="003A1C69"/>
    <w:rsid w:val="003A1F0E"/>
    <w:rsid w:val="003A3C8D"/>
    <w:rsid w:val="003A415A"/>
    <w:rsid w:val="003A4551"/>
    <w:rsid w:val="003B06B5"/>
    <w:rsid w:val="003B1BD4"/>
    <w:rsid w:val="003C0F3E"/>
    <w:rsid w:val="003C1016"/>
    <w:rsid w:val="003C11DB"/>
    <w:rsid w:val="003C1A71"/>
    <w:rsid w:val="003C335A"/>
    <w:rsid w:val="003C3512"/>
    <w:rsid w:val="003C5F74"/>
    <w:rsid w:val="003C6261"/>
    <w:rsid w:val="003D06A9"/>
    <w:rsid w:val="003D17CE"/>
    <w:rsid w:val="003D2206"/>
    <w:rsid w:val="003D2C72"/>
    <w:rsid w:val="003D5431"/>
    <w:rsid w:val="003D67FD"/>
    <w:rsid w:val="003D7577"/>
    <w:rsid w:val="003E07A9"/>
    <w:rsid w:val="003E42F4"/>
    <w:rsid w:val="003E4615"/>
    <w:rsid w:val="003E580B"/>
    <w:rsid w:val="003E6451"/>
    <w:rsid w:val="003E73B6"/>
    <w:rsid w:val="003E7BD1"/>
    <w:rsid w:val="003F0F82"/>
    <w:rsid w:val="003F1FEC"/>
    <w:rsid w:val="003F341A"/>
    <w:rsid w:val="003F4581"/>
    <w:rsid w:val="003F553E"/>
    <w:rsid w:val="003F7828"/>
    <w:rsid w:val="004013C1"/>
    <w:rsid w:val="004034F7"/>
    <w:rsid w:val="00405927"/>
    <w:rsid w:val="00405E07"/>
    <w:rsid w:val="004107FB"/>
    <w:rsid w:val="004109ED"/>
    <w:rsid w:val="00410D3C"/>
    <w:rsid w:val="00412274"/>
    <w:rsid w:val="00413347"/>
    <w:rsid w:val="0041349B"/>
    <w:rsid w:val="00414199"/>
    <w:rsid w:val="00416365"/>
    <w:rsid w:val="004171F8"/>
    <w:rsid w:val="004223E6"/>
    <w:rsid w:val="00422D10"/>
    <w:rsid w:val="00423F2E"/>
    <w:rsid w:val="0042455D"/>
    <w:rsid w:val="004329F9"/>
    <w:rsid w:val="00432CF9"/>
    <w:rsid w:val="00436024"/>
    <w:rsid w:val="004403E1"/>
    <w:rsid w:val="004412B0"/>
    <w:rsid w:val="00442F31"/>
    <w:rsid w:val="00443D77"/>
    <w:rsid w:val="00451A97"/>
    <w:rsid w:val="00452783"/>
    <w:rsid w:val="00452DF0"/>
    <w:rsid w:val="00455B9C"/>
    <w:rsid w:val="00455C39"/>
    <w:rsid w:val="00456765"/>
    <w:rsid w:val="00457056"/>
    <w:rsid w:val="00462362"/>
    <w:rsid w:val="00462742"/>
    <w:rsid w:val="004668BF"/>
    <w:rsid w:val="00467A7D"/>
    <w:rsid w:val="00467EAA"/>
    <w:rsid w:val="004713FC"/>
    <w:rsid w:val="00471AFB"/>
    <w:rsid w:val="00473B41"/>
    <w:rsid w:val="00475C7B"/>
    <w:rsid w:val="00475F29"/>
    <w:rsid w:val="004762BC"/>
    <w:rsid w:val="00476614"/>
    <w:rsid w:val="004776FD"/>
    <w:rsid w:val="0048294B"/>
    <w:rsid w:val="00484025"/>
    <w:rsid w:val="004856F6"/>
    <w:rsid w:val="00487ABE"/>
    <w:rsid w:val="00487BEA"/>
    <w:rsid w:val="00494F4B"/>
    <w:rsid w:val="004A3EBB"/>
    <w:rsid w:val="004A6A62"/>
    <w:rsid w:val="004A7ACA"/>
    <w:rsid w:val="004A7BDC"/>
    <w:rsid w:val="004B092D"/>
    <w:rsid w:val="004B2D1F"/>
    <w:rsid w:val="004B325D"/>
    <w:rsid w:val="004B3635"/>
    <w:rsid w:val="004B42D4"/>
    <w:rsid w:val="004B5EC6"/>
    <w:rsid w:val="004B6FD9"/>
    <w:rsid w:val="004C24B1"/>
    <w:rsid w:val="004C78A1"/>
    <w:rsid w:val="004D0D0C"/>
    <w:rsid w:val="004D247C"/>
    <w:rsid w:val="004D5E51"/>
    <w:rsid w:val="004D7FC8"/>
    <w:rsid w:val="004E0554"/>
    <w:rsid w:val="004E18D6"/>
    <w:rsid w:val="004E26CC"/>
    <w:rsid w:val="004E2792"/>
    <w:rsid w:val="004E362A"/>
    <w:rsid w:val="004E3B96"/>
    <w:rsid w:val="004E7CE9"/>
    <w:rsid w:val="004F10DF"/>
    <w:rsid w:val="004F1E02"/>
    <w:rsid w:val="004F416C"/>
    <w:rsid w:val="004F5B62"/>
    <w:rsid w:val="004F7871"/>
    <w:rsid w:val="004F7CB7"/>
    <w:rsid w:val="00501CD0"/>
    <w:rsid w:val="00502698"/>
    <w:rsid w:val="005044FE"/>
    <w:rsid w:val="00504A5C"/>
    <w:rsid w:val="0050776C"/>
    <w:rsid w:val="0050778E"/>
    <w:rsid w:val="00507AFE"/>
    <w:rsid w:val="00513564"/>
    <w:rsid w:val="00516107"/>
    <w:rsid w:val="005167F3"/>
    <w:rsid w:val="005177CB"/>
    <w:rsid w:val="00522262"/>
    <w:rsid w:val="00533DAC"/>
    <w:rsid w:val="00536813"/>
    <w:rsid w:val="005406ED"/>
    <w:rsid w:val="005432CB"/>
    <w:rsid w:val="00543AB6"/>
    <w:rsid w:val="00543ACF"/>
    <w:rsid w:val="00544916"/>
    <w:rsid w:val="00547018"/>
    <w:rsid w:val="00551279"/>
    <w:rsid w:val="00553D16"/>
    <w:rsid w:val="00560152"/>
    <w:rsid w:val="00560428"/>
    <w:rsid w:val="0056466E"/>
    <w:rsid w:val="00566AC6"/>
    <w:rsid w:val="00570BEF"/>
    <w:rsid w:val="00571439"/>
    <w:rsid w:val="005770D3"/>
    <w:rsid w:val="00580EE0"/>
    <w:rsid w:val="005812A6"/>
    <w:rsid w:val="005819DF"/>
    <w:rsid w:val="00581CAB"/>
    <w:rsid w:val="00582AFB"/>
    <w:rsid w:val="00585743"/>
    <w:rsid w:val="005863D4"/>
    <w:rsid w:val="0059037E"/>
    <w:rsid w:val="00590619"/>
    <w:rsid w:val="00595673"/>
    <w:rsid w:val="00597B44"/>
    <w:rsid w:val="00597CA0"/>
    <w:rsid w:val="00597EF3"/>
    <w:rsid w:val="005A19CF"/>
    <w:rsid w:val="005A3499"/>
    <w:rsid w:val="005A4709"/>
    <w:rsid w:val="005B1D27"/>
    <w:rsid w:val="005B33F0"/>
    <w:rsid w:val="005B46D0"/>
    <w:rsid w:val="005B5075"/>
    <w:rsid w:val="005B53FE"/>
    <w:rsid w:val="005B543C"/>
    <w:rsid w:val="005B7C64"/>
    <w:rsid w:val="005C14EC"/>
    <w:rsid w:val="005C3707"/>
    <w:rsid w:val="005D1CD0"/>
    <w:rsid w:val="005E0CC0"/>
    <w:rsid w:val="005E438A"/>
    <w:rsid w:val="005E6D7C"/>
    <w:rsid w:val="005F0F89"/>
    <w:rsid w:val="005F3D45"/>
    <w:rsid w:val="005F55DC"/>
    <w:rsid w:val="005F5E5D"/>
    <w:rsid w:val="005F71E6"/>
    <w:rsid w:val="0060201F"/>
    <w:rsid w:val="00603B32"/>
    <w:rsid w:val="006047E5"/>
    <w:rsid w:val="00605D86"/>
    <w:rsid w:val="00607BED"/>
    <w:rsid w:val="0061202F"/>
    <w:rsid w:val="00613309"/>
    <w:rsid w:val="00620360"/>
    <w:rsid w:val="006229E3"/>
    <w:rsid w:val="006236BF"/>
    <w:rsid w:val="00623F44"/>
    <w:rsid w:val="00624DAD"/>
    <w:rsid w:val="006254F8"/>
    <w:rsid w:val="006264F5"/>
    <w:rsid w:val="0062680B"/>
    <w:rsid w:val="00630550"/>
    <w:rsid w:val="0063201F"/>
    <w:rsid w:val="006345BF"/>
    <w:rsid w:val="00634FB3"/>
    <w:rsid w:val="006350E8"/>
    <w:rsid w:val="006351CA"/>
    <w:rsid w:val="00635967"/>
    <w:rsid w:val="00637519"/>
    <w:rsid w:val="00643C95"/>
    <w:rsid w:val="006454A1"/>
    <w:rsid w:val="00647BE5"/>
    <w:rsid w:val="00650CB7"/>
    <w:rsid w:val="006542EE"/>
    <w:rsid w:val="00657A85"/>
    <w:rsid w:val="00661B32"/>
    <w:rsid w:val="00662EA4"/>
    <w:rsid w:val="006631A2"/>
    <w:rsid w:val="006677EF"/>
    <w:rsid w:val="0067078B"/>
    <w:rsid w:val="0067116E"/>
    <w:rsid w:val="00673F13"/>
    <w:rsid w:val="00674717"/>
    <w:rsid w:val="0067624B"/>
    <w:rsid w:val="0067689E"/>
    <w:rsid w:val="00683702"/>
    <w:rsid w:val="00684761"/>
    <w:rsid w:val="00684844"/>
    <w:rsid w:val="006858F9"/>
    <w:rsid w:val="00685C06"/>
    <w:rsid w:val="00685E65"/>
    <w:rsid w:val="0068665F"/>
    <w:rsid w:val="006871A5"/>
    <w:rsid w:val="00687605"/>
    <w:rsid w:val="0069247F"/>
    <w:rsid w:val="00692D7C"/>
    <w:rsid w:val="00695448"/>
    <w:rsid w:val="006A0680"/>
    <w:rsid w:val="006A33FF"/>
    <w:rsid w:val="006A36A2"/>
    <w:rsid w:val="006A6128"/>
    <w:rsid w:val="006B0FBB"/>
    <w:rsid w:val="006B35EB"/>
    <w:rsid w:val="006B46AA"/>
    <w:rsid w:val="006B5DB6"/>
    <w:rsid w:val="006C189B"/>
    <w:rsid w:val="006C2991"/>
    <w:rsid w:val="006C3E8B"/>
    <w:rsid w:val="006C579C"/>
    <w:rsid w:val="006C7CCB"/>
    <w:rsid w:val="006D3023"/>
    <w:rsid w:val="006D3BD8"/>
    <w:rsid w:val="006D69B0"/>
    <w:rsid w:val="006E21EB"/>
    <w:rsid w:val="006E2D8C"/>
    <w:rsid w:val="006E32DB"/>
    <w:rsid w:val="006F00C3"/>
    <w:rsid w:val="006F09BC"/>
    <w:rsid w:val="006F21BB"/>
    <w:rsid w:val="006F2AF1"/>
    <w:rsid w:val="006F432E"/>
    <w:rsid w:val="006F4C1B"/>
    <w:rsid w:val="006F65CE"/>
    <w:rsid w:val="00700160"/>
    <w:rsid w:val="00700E4F"/>
    <w:rsid w:val="007012E1"/>
    <w:rsid w:val="00702736"/>
    <w:rsid w:val="00703005"/>
    <w:rsid w:val="00704DF6"/>
    <w:rsid w:val="007050AE"/>
    <w:rsid w:val="007060FC"/>
    <w:rsid w:val="007166B3"/>
    <w:rsid w:val="0071718B"/>
    <w:rsid w:val="00717C30"/>
    <w:rsid w:val="007212EA"/>
    <w:rsid w:val="0072215E"/>
    <w:rsid w:val="007245CD"/>
    <w:rsid w:val="007271FA"/>
    <w:rsid w:val="007279F6"/>
    <w:rsid w:val="007301D8"/>
    <w:rsid w:val="00730536"/>
    <w:rsid w:val="0073072A"/>
    <w:rsid w:val="00731EF4"/>
    <w:rsid w:val="00733DB4"/>
    <w:rsid w:val="00734F10"/>
    <w:rsid w:val="00740041"/>
    <w:rsid w:val="007419DA"/>
    <w:rsid w:val="007421D3"/>
    <w:rsid w:val="00744B25"/>
    <w:rsid w:val="007450D2"/>
    <w:rsid w:val="00745B85"/>
    <w:rsid w:val="00746429"/>
    <w:rsid w:val="00746470"/>
    <w:rsid w:val="00750BBD"/>
    <w:rsid w:val="00750FC3"/>
    <w:rsid w:val="00751D0C"/>
    <w:rsid w:val="00753005"/>
    <w:rsid w:val="00753AAF"/>
    <w:rsid w:val="0075444F"/>
    <w:rsid w:val="007545C3"/>
    <w:rsid w:val="00754CE3"/>
    <w:rsid w:val="00755DCF"/>
    <w:rsid w:val="00760F81"/>
    <w:rsid w:val="0076106C"/>
    <w:rsid w:val="0076420F"/>
    <w:rsid w:val="007643B4"/>
    <w:rsid w:val="00765513"/>
    <w:rsid w:val="0077405D"/>
    <w:rsid w:val="00774A77"/>
    <w:rsid w:val="00775CE5"/>
    <w:rsid w:val="00776747"/>
    <w:rsid w:val="00780F86"/>
    <w:rsid w:val="0078354F"/>
    <w:rsid w:val="00784439"/>
    <w:rsid w:val="00786C09"/>
    <w:rsid w:val="007957CB"/>
    <w:rsid w:val="00796508"/>
    <w:rsid w:val="00796662"/>
    <w:rsid w:val="007A2455"/>
    <w:rsid w:val="007A55F3"/>
    <w:rsid w:val="007A79C4"/>
    <w:rsid w:val="007B323D"/>
    <w:rsid w:val="007B348F"/>
    <w:rsid w:val="007B4082"/>
    <w:rsid w:val="007B4205"/>
    <w:rsid w:val="007B59E5"/>
    <w:rsid w:val="007B66A8"/>
    <w:rsid w:val="007C13A5"/>
    <w:rsid w:val="007C2AB2"/>
    <w:rsid w:val="007C3495"/>
    <w:rsid w:val="007C3E04"/>
    <w:rsid w:val="007C4381"/>
    <w:rsid w:val="007C595D"/>
    <w:rsid w:val="007D3358"/>
    <w:rsid w:val="007D3582"/>
    <w:rsid w:val="007D385C"/>
    <w:rsid w:val="007D6651"/>
    <w:rsid w:val="007D7B16"/>
    <w:rsid w:val="007E2246"/>
    <w:rsid w:val="007E7D56"/>
    <w:rsid w:val="007F2417"/>
    <w:rsid w:val="007F3261"/>
    <w:rsid w:val="007F4881"/>
    <w:rsid w:val="007F4A2E"/>
    <w:rsid w:val="0080043F"/>
    <w:rsid w:val="008010C5"/>
    <w:rsid w:val="00806408"/>
    <w:rsid w:val="008076A0"/>
    <w:rsid w:val="008076E4"/>
    <w:rsid w:val="00807A1F"/>
    <w:rsid w:val="0081230F"/>
    <w:rsid w:val="00814287"/>
    <w:rsid w:val="008142BE"/>
    <w:rsid w:val="0081469E"/>
    <w:rsid w:val="0082001C"/>
    <w:rsid w:val="008206D8"/>
    <w:rsid w:val="00820E86"/>
    <w:rsid w:val="00823381"/>
    <w:rsid w:val="008246B6"/>
    <w:rsid w:val="00824790"/>
    <w:rsid w:val="00826EB9"/>
    <w:rsid w:val="0082730B"/>
    <w:rsid w:val="00832657"/>
    <w:rsid w:val="00832905"/>
    <w:rsid w:val="00840864"/>
    <w:rsid w:val="00840E41"/>
    <w:rsid w:val="00845458"/>
    <w:rsid w:val="00850AE2"/>
    <w:rsid w:val="00852441"/>
    <w:rsid w:val="00852BEE"/>
    <w:rsid w:val="00853272"/>
    <w:rsid w:val="00854A61"/>
    <w:rsid w:val="00855419"/>
    <w:rsid w:val="00857C7A"/>
    <w:rsid w:val="0086073F"/>
    <w:rsid w:val="00861140"/>
    <w:rsid w:val="0086295C"/>
    <w:rsid w:val="008673DE"/>
    <w:rsid w:val="00871E9B"/>
    <w:rsid w:val="00873ECA"/>
    <w:rsid w:val="008740FA"/>
    <w:rsid w:val="008744D6"/>
    <w:rsid w:val="00875626"/>
    <w:rsid w:val="00875A62"/>
    <w:rsid w:val="00876AED"/>
    <w:rsid w:val="008812D6"/>
    <w:rsid w:val="00882D7C"/>
    <w:rsid w:val="00885557"/>
    <w:rsid w:val="00886AA2"/>
    <w:rsid w:val="00890CCE"/>
    <w:rsid w:val="00891E0F"/>
    <w:rsid w:val="00897E3A"/>
    <w:rsid w:val="008A1AF5"/>
    <w:rsid w:val="008A1E4A"/>
    <w:rsid w:val="008A4BF7"/>
    <w:rsid w:val="008A4EFF"/>
    <w:rsid w:val="008A5CCD"/>
    <w:rsid w:val="008A6BA5"/>
    <w:rsid w:val="008A749F"/>
    <w:rsid w:val="008B1C0A"/>
    <w:rsid w:val="008B23C9"/>
    <w:rsid w:val="008B393C"/>
    <w:rsid w:val="008B5B99"/>
    <w:rsid w:val="008B7889"/>
    <w:rsid w:val="008C4061"/>
    <w:rsid w:val="008C66E3"/>
    <w:rsid w:val="008C719C"/>
    <w:rsid w:val="008D0674"/>
    <w:rsid w:val="008D09AA"/>
    <w:rsid w:val="008D1CF0"/>
    <w:rsid w:val="008D3971"/>
    <w:rsid w:val="008D6872"/>
    <w:rsid w:val="008D7EB1"/>
    <w:rsid w:val="008E021A"/>
    <w:rsid w:val="008E0617"/>
    <w:rsid w:val="008E2485"/>
    <w:rsid w:val="008F532A"/>
    <w:rsid w:val="009013C8"/>
    <w:rsid w:val="00902BF1"/>
    <w:rsid w:val="00903E36"/>
    <w:rsid w:val="00905280"/>
    <w:rsid w:val="00905E8B"/>
    <w:rsid w:val="0090662D"/>
    <w:rsid w:val="00907511"/>
    <w:rsid w:val="009144F4"/>
    <w:rsid w:val="009173ED"/>
    <w:rsid w:val="0091756C"/>
    <w:rsid w:val="00925062"/>
    <w:rsid w:val="00925200"/>
    <w:rsid w:val="00925D6C"/>
    <w:rsid w:val="009260D6"/>
    <w:rsid w:val="00926DD3"/>
    <w:rsid w:val="00927763"/>
    <w:rsid w:val="009318FC"/>
    <w:rsid w:val="00931C6F"/>
    <w:rsid w:val="00932A82"/>
    <w:rsid w:val="00932D96"/>
    <w:rsid w:val="00934A68"/>
    <w:rsid w:val="00935477"/>
    <w:rsid w:val="00935A9B"/>
    <w:rsid w:val="00940B55"/>
    <w:rsid w:val="0094441E"/>
    <w:rsid w:val="0094616A"/>
    <w:rsid w:val="0095312E"/>
    <w:rsid w:val="00953FDD"/>
    <w:rsid w:val="00953FE3"/>
    <w:rsid w:val="00954075"/>
    <w:rsid w:val="0095727A"/>
    <w:rsid w:val="00957B79"/>
    <w:rsid w:val="00957E8C"/>
    <w:rsid w:val="009615EF"/>
    <w:rsid w:val="00961662"/>
    <w:rsid w:val="00962D3F"/>
    <w:rsid w:val="009636B5"/>
    <w:rsid w:val="00965393"/>
    <w:rsid w:val="00970DD0"/>
    <w:rsid w:val="00971228"/>
    <w:rsid w:val="0097572A"/>
    <w:rsid w:val="00986FC7"/>
    <w:rsid w:val="0098718A"/>
    <w:rsid w:val="00990D29"/>
    <w:rsid w:val="00991FE5"/>
    <w:rsid w:val="00992C4A"/>
    <w:rsid w:val="009939BD"/>
    <w:rsid w:val="00996252"/>
    <w:rsid w:val="009A26DB"/>
    <w:rsid w:val="009A6FB7"/>
    <w:rsid w:val="009B2F76"/>
    <w:rsid w:val="009B33A1"/>
    <w:rsid w:val="009B4738"/>
    <w:rsid w:val="009B480C"/>
    <w:rsid w:val="009B58BC"/>
    <w:rsid w:val="009B7450"/>
    <w:rsid w:val="009C1933"/>
    <w:rsid w:val="009C34D0"/>
    <w:rsid w:val="009C6EBE"/>
    <w:rsid w:val="009D2837"/>
    <w:rsid w:val="009D5BA9"/>
    <w:rsid w:val="009D6976"/>
    <w:rsid w:val="009E3768"/>
    <w:rsid w:val="009E4BA3"/>
    <w:rsid w:val="009E52D6"/>
    <w:rsid w:val="009E56CB"/>
    <w:rsid w:val="009E7850"/>
    <w:rsid w:val="009F3B78"/>
    <w:rsid w:val="00A00EF4"/>
    <w:rsid w:val="00A01238"/>
    <w:rsid w:val="00A01584"/>
    <w:rsid w:val="00A061E6"/>
    <w:rsid w:val="00A066DD"/>
    <w:rsid w:val="00A07E90"/>
    <w:rsid w:val="00A11A2C"/>
    <w:rsid w:val="00A12E5F"/>
    <w:rsid w:val="00A14831"/>
    <w:rsid w:val="00A1590D"/>
    <w:rsid w:val="00A163EC"/>
    <w:rsid w:val="00A208D8"/>
    <w:rsid w:val="00A266D8"/>
    <w:rsid w:val="00A27277"/>
    <w:rsid w:val="00A30F38"/>
    <w:rsid w:val="00A312CF"/>
    <w:rsid w:val="00A32DC8"/>
    <w:rsid w:val="00A33812"/>
    <w:rsid w:val="00A3592F"/>
    <w:rsid w:val="00A420DB"/>
    <w:rsid w:val="00A44324"/>
    <w:rsid w:val="00A4718B"/>
    <w:rsid w:val="00A5044F"/>
    <w:rsid w:val="00A51404"/>
    <w:rsid w:val="00A52347"/>
    <w:rsid w:val="00A524C4"/>
    <w:rsid w:val="00A527CA"/>
    <w:rsid w:val="00A540AE"/>
    <w:rsid w:val="00A56621"/>
    <w:rsid w:val="00A56BAB"/>
    <w:rsid w:val="00A570B5"/>
    <w:rsid w:val="00A5742B"/>
    <w:rsid w:val="00A60CEF"/>
    <w:rsid w:val="00A63EA5"/>
    <w:rsid w:val="00A66A9B"/>
    <w:rsid w:val="00A67265"/>
    <w:rsid w:val="00A756B8"/>
    <w:rsid w:val="00A806FE"/>
    <w:rsid w:val="00A84032"/>
    <w:rsid w:val="00A84985"/>
    <w:rsid w:val="00A84A32"/>
    <w:rsid w:val="00A8658F"/>
    <w:rsid w:val="00A874F4"/>
    <w:rsid w:val="00A915D3"/>
    <w:rsid w:val="00A92195"/>
    <w:rsid w:val="00A935CF"/>
    <w:rsid w:val="00A93D34"/>
    <w:rsid w:val="00A9473D"/>
    <w:rsid w:val="00A94999"/>
    <w:rsid w:val="00A96B98"/>
    <w:rsid w:val="00A97B22"/>
    <w:rsid w:val="00AA0BD0"/>
    <w:rsid w:val="00AA22AF"/>
    <w:rsid w:val="00AA31E1"/>
    <w:rsid w:val="00AA6AFA"/>
    <w:rsid w:val="00AA6C83"/>
    <w:rsid w:val="00AB02C8"/>
    <w:rsid w:val="00AB33AF"/>
    <w:rsid w:val="00AB43BF"/>
    <w:rsid w:val="00AB515A"/>
    <w:rsid w:val="00AB6D35"/>
    <w:rsid w:val="00AC159D"/>
    <w:rsid w:val="00AC25E0"/>
    <w:rsid w:val="00AC456A"/>
    <w:rsid w:val="00AC4F35"/>
    <w:rsid w:val="00AC556D"/>
    <w:rsid w:val="00AC6C7A"/>
    <w:rsid w:val="00AD214A"/>
    <w:rsid w:val="00AD215F"/>
    <w:rsid w:val="00AD301B"/>
    <w:rsid w:val="00AD35C8"/>
    <w:rsid w:val="00AD3FAB"/>
    <w:rsid w:val="00AD45F3"/>
    <w:rsid w:val="00AD547A"/>
    <w:rsid w:val="00AD6139"/>
    <w:rsid w:val="00AE0EA9"/>
    <w:rsid w:val="00AE1851"/>
    <w:rsid w:val="00AE51A1"/>
    <w:rsid w:val="00AE5DF2"/>
    <w:rsid w:val="00AE632F"/>
    <w:rsid w:val="00AE6D49"/>
    <w:rsid w:val="00AE771E"/>
    <w:rsid w:val="00AF274B"/>
    <w:rsid w:val="00AF3472"/>
    <w:rsid w:val="00AF5E95"/>
    <w:rsid w:val="00B00C92"/>
    <w:rsid w:val="00B00F05"/>
    <w:rsid w:val="00B05064"/>
    <w:rsid w:val="00B05939"/>
    <w:rsid w:val="00B13308"/>
    <w:rsid w:val="00B16945"/>
    <w:rsid w:val="00B20C62"/>
    <w:rsid w:val="00B20D5D"/>
    <w:rsid w:val="00B22A1E"/>
    <w:rsid w:val="00B2681F"/>
    <w:rsid w:val="00B27221"/>
    <w:rsid w:val="00B278AF"/>
    <w:rsid w:val="00B332D5"/>
    <w:rsid w:val="00B338A1"/>
    <w:rsid w:val="00B33F20"/>
    <w:rsid w:val="00B34A80"/>
    <w:rsid w:val="00B36FFB"/>
    <w:rsid w:val="00B37A1E"/>
    <w:rsid w:val="00B40091"/>
    <w:rsid w:val="00B41DA6"/>
    <w:rsid w:val="00B4524B"/>
    <w:rsid w:val="00B4560A"/>
    <w:rsid w:val="00B461E6"/>
    <w:rsid w:val="00B46334"/>
    <w:rsid w:val="00B46DA1"/>
    <w:rsid w:val="00B47F5C"/>
    <w:rsid w:val="00B5039A"/>
    <w:rsid w:val="00B50F34"/>
    <w:rsid w:val="00B53A01"/>
    <w:rsid w:val="00B552B2"/>
    <w:rsid w:val="00B55551"/>
    <w:rsid w:val="00B56246"/>
    <w:rsid w:val="00B576E8"/>
    <w:rsid w:val="00B60BA1"/>
    <w:rsid w:val="00B614B1"/>
    <w:rsid w:val="00B65F4B"/>
    <w:rsid w:val="00B7160F"/>
    <w:rsid w:val="00B71812"/>
    <w:rsid w:val="00B77F8E"/>
    <w:rsid w:val="00B80C24"/>
    <w:rsid w:val="00B81AD3"/>
    <w:rsid w:val="00B82AA5"/>
    <w:rsid w:val="00B90FE4"/>
    <w:rsid w:val="00B95E6C"/>
    <w:rsid w:val="00B97CEE"/>
    <w:rsid w:val="00BA086D"/>
    <w:rsid w:val="00BA0880"/>
    <w:rsid w:val="00BA2658"/>
    <w:rsid w:val="00BA3D26"/>
    <w:rsid w:val="00BA7BC1"/>
    <w:rsid w:val="00BB00F2"/>
    <w:rsid w:val="00BB0C15"/>
    <w:rsid w:val="00BB29CE"/>
    <w:rsid w:val="00BB2BC0"/>
    <w:rsid w:val="00BB2FA0"/>
    <w:rsid w:val="00BB3022"/>
    <w:rsid w:val="00BB343D"/>
    <w:rsid w:val="00BB4E20"/>
    <w:rsid w:val="00BB61E1"/>
    <w:rsid w:val="00BB709B"/>
    <w:rsid w:val="00BB78F4"/>
    <w:rsid w:val="00BB7DBD"/>
    <w:rsid w:val="00BC1297"/>
    <w:rsid w:val="00BC3EFA"/>
    <w:rsid w:val="00BC4F77"/>
    <w:rsid w:val="00BC576E"/>
    <w:rsid w:val="00BC7315"/>
    <w:rsid w:val="00BD01FF"/>
    <w:rsid w:val="00BD2481"/>
    <w:rsid w:val="00BE0A8E"/>
    <w:rsid w:val="00BE2813"/>
    <w:rsid w:val="00BE4467"/>
    <w:rsid w:val="00BF0848"/>
    <w:rsid w:val="00BF317E"/>
    <w:rsid w:val="00C0020A"/>
    <w:rsid w:val="00C01267"/>
    <w:rsid w:val="00C03977"/>
    <w:rsid w:val="00C050D2"/>
    <w:rsid w:val="00C12D52"/>
    <w:rsid w:val="00C17419"/>
    <w:rsid w:val="00C17C5A"/>
    <w:rsid w:val="00C21BA1"/>
    <w:rsid w:val="00C22DFA"/>
    <w:rsid w:val="00C2581E"/>
    <w:rsid w:val="00C26940"/>
    <w:rsid w:val="00C27689"/>
    <w:rsid w:val="00C3064D"/>
    <w:rsid w:val="00C32223"/>
    <w:rsid w:val="00C32489"/>
    <w:rsid w:val="00C32C4A"/>
    <w:rsid w:val="00C331C2"/>
    <w:rsid w:val="00C339E4"/>
    <w:rsid w:val="00C35F16"/>
    <w:rsid w:val="00C415D1"/>
    <w:rsid w:val="00C41E57"/>
    <w:rsid w:val="00C41FFF"/>
    <w:rsid w:val="00C44A5C"/>
    <w:rsid w:val="00C46829"/>
    <w:rsid w:val="00C4793D"/>
    <w:rsid w:val="00C5062F"/>
    <w:rsid w:val="00C54400"/>
    <w:rsid w:val="00C55C22"/>
    <w:rsid w:val="00C56522"/>
    <w:rsid w:val="00C60E9B"/>
    <w:rsid w:val="00C6550A"/>
    <w:rsid w:val="00C65520"/>
    <w:rsid w:val="00C65AE3"/>
    <w:rsid w:val="00C66614"/>
    <w:rsid w:val="00C73570"/>
    <w:rsid w:val="00C74A7B"/>
    <w:rsid w:val="00C74B71"/>
    <w:rsid w:val="00C76E64"/>
    <w:rsid w:val="00C7783F"/>
    <w:rsid w:val="00C81FD3"/>
    <w:rsid w:val="00C846DF"/>
    <w:rsid w:val="00C901E7"/>
    <w:rsid w:val="00C91A0B"/>
    <w:rsid w:val="00C923F7"/>
    <w:rsid w:val="00C952B0"/>
    <w:rsid w:val="00C9734F"/>
    <w:rsid w:val="00CA02FF"/>
    <w:rsid w:val="00CA4D1D"/>
    <w:rsid w:val="00CB050C"/>
    <w:rsid w:val="00CB21D0"/>
    <w:rsid w:val="00CB553E"/>
    <w:rsid w:val="00CC0171"/>
    <w:rsid w:val="00CC0DF9"/>
    <w:rsid w:val="00CC371B"/>
    <w:rsid w:val="00CC3F86"/>
    <w:rsid w:val="00CC4F5C"/>
    <w:rsid w:val="00CC724C"/>
    <w:rsid w:val="00CC7A9C"/>
    <w:rsid w:val="00CD1778"/>
    <w:rsid w:val="00CD29E4"/>
    <w:rsid w:val="00CD5B37"/>
    <w:rsid w:val="00CD6BB0"/>
    <w:rsid w:val="00CE0191"/>
    <w:rsid w:val="00CE1496"/>
    <w:rsid w:val="00CE1E01"/>
    <w:rsid w:val="00CE253C"/>
    <w:rsid w:val="00CE29C0"/>
    <w:rsid w:val="00CE472F"/>
    <w:rsid w:val="00CE4FDC"/>
    <w:rsid w:val="00CE5083"/>
    <w:rsid w:val="00CE632C"/>
    <w:rsid w:val="00CE63DC"/>
    <w:rsid w:val="00CF348C"/>
    <w:rsid w:val="00CF4807"/>
    <w:rsid w:val="00CF53A0"/>
    <w:rsid w:val="00CF6263"/>
    <w:rsid w:val="00CF7386"/>
    <w:rsid w:val="00D00D2D"/>
    <w:rsid w:val="00D04250"/>
    <w:rsid w:val="00D10076"/>
    <w:rsid w:val="00D1193E"/>
    <w:rsid w:val="00D121D7"/>
    <w:rsid w:val="00D12315"/>
    <w:rsid w:val="00D15EA8"/>
    <w:rsid w:val="00D24571"/>
    <w:rsid w:val="00D25B20"/>
    <w:rsid w:val="00D302A9"/>
    <w:rsid w:val="00D324A0"/>
    <w:rsid w:val="00D334C7"/>
    <w:rsid w:val="00D339B6"/>
    <w:rsid w:val="00D3417C"/>
    <w:rsid w:val="00D41726"/>
    <w:rsid w:val="00D42242"/>
    <w:rsid w:val="00D423A6"/>
    <w:rsid w:val="00D42EE8"/>
    <w:rsid w:val="00D445F5"/>
    <w:rsid w:val="00D51584"/>
    <w:rsid w:val="00D57F22"/>
    <w:rsid w:val="00D61E1F"/>
    <w:rsid w:val="00D64BE7"/>
    <w:rsid w:val="00D652CD"/>
    <w:rsid w:val="00D66293"/>
    <w:rsid w:val="00D71904"/>
    <w:rsid w:val="00D72209"/>
    <w:rsid w:val="00D74E23"/>
    <w:rsid w:val="00D75E90"/>
    <w:rsid w:val="00D7775A"/>
    <w:rsid w:val="00D80514"/>
    <w:rsid w:val="00D80F65"/>
    <w:rsid w:val="00D839B5"/>
    <w:rsid w:val="00D8452C"/>
    <w:rsid w:val="00D84E3D"/>
    <w:rsid w:val="00D8757A"/>
    <w:rsid w:val="00D915ED"/>
    <w:rsid w:val="00D9371D"/>
    <w:rsid w:val="00D9749B"/>
    <w:rsid w:val="00DA03B1"/>
    <w:rsid w:val="00DA1600"/>
    <w:rsid w:val="00DA1D31"/>
    <w:rsid w:val="00DA466E"/>
    <w:rsid w:val="00DA6D70"/>
    <w:rsid w:val="00DB2851"/>
    <w:rsid w:val="00DB3EDB"/>
    <w:rsid w:val="00DB6C55"/>
    <w:rsid w:val="00DB72C9"/>
    <w:rsid w:val="00DB7A28"/>
    <w:rsid w:val="00DC04E5"/>
    <w:rsid w:val="00DC0E62"/>
    <w:rsid w:val="00DC2306"/>
    <w:rsid w:val="00DC5CB5"/>
    <w:rsid w:val="00DC6000"/>
    <w:rsid w:val="00DD4E29"/>
    <w:rsid w:val="00DD7873"/>
    <w:rsid w:val="00DE5009"/>
    <w:rsid w:val="00DE6E59"/>
    <w:rsid w:val="00DE6F26"/>
    <w:rsid w:val="00DF20D3"/>
    <w:rsid w:val="00DF23A5"/>
    <w:rsid w:val="00DF4231"/>
    <w:rsid w:val="00DF4719"/>
    <w:rsid w:val="00DF56A4"/>
    <w:rsid w:val="00DF5C3E"/>
    <w:rsid w:val="00DF709F"/>
    <w:rsid w:val="00E017EA"/>
    <w:rsid w:val="00E0208D"/>
    <w:rsid w:val="00E02095"/>
    <w:rsid w:val="00E02B13"/>
    <w:rsid w:val="00E05609"/>
    <w:rsid w:val="00E05CB5"/>
    <w:rsid w:val="00E104B1"/>
    <w:rsid w:val="00E11D79"/>
    <w:rsid w:val="00E13236"/>
    <w:rsid w:val="00E132B0"/>
    <w:rsid w:val="00E16491"/>
    <w:rsid w:val="00E17B52"/>
    <w:rsid w:val="00E17E46"/>
    <w:rsid w:val="00E24930"/>
    <w:rsid w:val="00E24AB2"/>
    <w:rsid w:val="00E2612B"/>
    <w:rsid w:val="00E271B0"/>
    <w:rsid w:val="00E3258C"/>
    <w:rsid w:val="00E32929"/>
    <w:rsid w:val="00E33821"/>
    <w:rsid w:val="00E3599C"/>
    <w:rsid w:val="00E36A46"/>
    <w:rsid w:val="00E37DA9"/>
    <w:rsid w:val="00E40446"/>
    <w:rsid w:val="00E412C7"/>
    <w:rsid w:val="00E4281F"/>
    <w:rsid w:val="00E435EA"/>
    <w:rsid w:val="00E43B00"/>
    <w:rsid w:val="00E4522C"/>
    <w:rsid w:val="00E5134F"/>
    <w:rsid w:val="00E519FD"/>
    <w:rsid w:val="00E5560C"/>
    <w:rsid w:val="00E57DD5"/>
    <w:rsid w:val="00E63C00"/>
    <w:rsid w:val="00E64AB5"/>
    <w:rsid w:val="00E66222"/>
    <w:rsid w:val="00E6639D"/>
    <w:rsid w:val="00E667FB"/>
    <w:rsid w:val="00E673CD"/>
    <w:rsid w:val="00E677E2"/>
    <w:rsid w:val="00E712E7"/>
    <w:rsid w:val="00E71B20"/>
    <w:rsid w:val="00E73C24"/>
    <w:rsid w:val="00E74C70"/>
    <w:rsid w:val="00E75F50"/>
    <w:rsid w:val="00E76737"/>
    <w:rsid w:val="00E76C85"/>
    <w:rsid w:val="00E77A0A"/>
    <w:rsid w:val="00E80989"/>
    <w:rsid w:val="00E80F59"/>
    <w:rsid w:val="00E834F8"/>
    <w:rsid w:val="00E84F75"/>
    <w:rsid w:val="00E854A7"/>
    <w:rsid w:val="00E91665"/>
    <w:rsid w:val="00E92883"/>
    <w:rsid w:val="00E92F0B"/>
    <w:rsid w:val="00E94E69"/>
    <w:rsid w:val="00E94E9D"/>
    <w:rsid w:val="00E95AD6"/>
    <w:rsid w:val="00EA2251"/>
    <w:rsid w:val="00EA2A3C"/>
    <w:rsid w:val="00EA52C5"/>
    <w:rsid w:val="00EA57C6"/>
    <w:rsid w:val="00EA7D2D"/>
    <w:rsid w:val="00EB020A"/>
    <w:rsid w:val="00EB1D36"/>
    <w:rsid w:val="00EB2B2C"/>
    <w:rsid w:val="00EB2BE9"/>
    <w:rsid w:val="00EB3C36"/>
    <w:rsid w:val="00EB4F7C"/>
    <w:rsid w:val="00EB5CC1"/>
    <w:rsid w:val="00EC3783"/>
    <w:rsid w:val="00EC38CA"/>
    <w:rsid w:val="00EC4D5F"/>
    <w:rsid w:val="00ED059B"/>
    <w:rsid w:val="00ED1376"/>
    <w:rsid w:val="00ED2158"/>
    <w:rsid w:val="00ED5A30"/>
    <w:rsid w:val="00ED6523"/>
    <w:rsid w:val="00EE0819"/>
    <w:rsid w:val="00EE0BF1"/>
    <w:rsid w:val="00EE1065"/>
    <w:rsid w:val="00EE1B38"/>
    <w:rsid w:val="00EE5567"/>
    <w:rsid w:val="00EE683A"/>
    <w:rsid w:val="00EF16C9"/>
    <w:rsid w:val="00EF29FF"/>
    <w:rsid w:val="00EF3872"/>
    <w:rsid w:val="00EF5974"/>
    <w:rsid w:val="00EF6ABA"/>
    <w:rsid w:val="00F003CA"/>
    <w:rsid w:val="00F00CEC"/>
    <w:rsid w:val="00F02E82"/>
    <w:rsid w:val="00F05670"/>
    <w:rsid w:val="00F06953"/>
    <w:rsid w:val="00F12A84"/>
    <w:rsid w:val="00F13540"/>
    <w:rsid w:val="00F13723"/>
    <w:rsid w:val="00F146C3"/>
    <w:rsid w:val="00F15EAD"/>
    <w:rsid w:val="00F16C76"/>
    <w:rsid w:val="00F2254B"/>
    <w:rsid w:val="00F22743"/>
    <w:rsid w:val="00F23E5E"/>
    <w:rsid w:val="00F2508C"/>
    <w:rsid w:val="00F26237"/>
    <w:rsid w:val="00F2732E"/>
    <w:rsid w:val="00F273DD"/>
    <w:rsid w:val="00F30AE8"/>
    <w:rsid w:val="00F3253B"/>
    <w:rsid w:val="00F34236"/>
    <w:rsid w:val="00F35664"/>
    <w:rsid w:val="00F365C8"/>
    <w:rsid w:val="00F374F5"/>
    <w:rsid w:val="00F43970"/>
    <w:rsid w:val="00F461C2"/>
    <w:rsid w:val="00F469F5"/>
    <w:rsid w:val="00F516E8"/>
    <w:rsid w:val="00F5656A"/>
    <w:rsid w:val="00F5733D"/>
    <w:rsid w:val="00F6066A"/>
    <w:rsid w:val="00F63E65"/>
    <w:rsid w:val="00F64AE0"/>
    <w:rsid w:val="00F65671"/>
    <w:rsid w:val="00F65FC6"/>
    <w:rsid w:val="00F66037"/>
    <w:rsid w:val="00F71B80"/>
    <w:rsid w:val="00F72341"/>
    <w:rsid w:val="00F74B80"/>
    <w:rsid w:val="00F7526D"/>
    <w:rsid w:val="00F83328"/>
    <w:rsid w:val="00F8352E"/>
    <w:rsid w:val="00F84492"/>
    <w:rsid w:val="00F84C2E"/>
    <w:rsid w:val="00F866CB"/>
    <w:rsid w:val="00F869CB"/>
    <w:rsid w:val="00F87478"/>
    <w:rsid w:val="00F87B3B"/>
    <w:rsid w:val="00F87CD8"/>
    <w:rsid w:val="00F919B4"/>
    <w:rsid w:val="00F94554"/>
    <w:rsid w:val="00F95B64"/>
    <w:rsid w:val="00F96253"/>
    <w:rsid w:val="00F97202"/>
    <w:rsid w:val="00FA107F"/>
    <w:rsid w:val="00FA3490"/>
    <w:rsid w:val="00FA6E6B"/>
    <w:rsid w:val="00FA7AF3"/>
    <w:rsid w:val="00FB15D6"/>
    <w:rsid w:val="00FB258E"/>
    <w:rsid w:val="00FB3181"/>
    <w:rsid w:val="00FB47DE"/>
    <w:rsid w:val="00FB48E5"/>
    <w:rsid w:val="00FB5A55"/>
    <w:rsid w:val="00FB6A32"/>
    <w:rsid w:val="00FC12C6"/>
    <w:rsid w:val="00FC2455"/>
    <w:rsid w:val="00FC3EF8"/>
    <w:rsid w:val="00FC4AB3"/>
    <w:rsid w:val="00FC69BE"/>
    <w:rsid w:val="00FC69D5"/>
    <w:rsid w:val="00FC71FD"/>
    <w:rsid w:val="00FD1029"/>
    <w:rsid w:val="00FD32BE"/>
    <w:rsid w:val="00FD32E8"/>
    <w:rsid w:val="00FD3AEC"/>
    <w:rsid w:val="00FD3F0A"/>
    <w:rsid w:val="00FD6013"/>
    <w:rsid w:val="00FD6B82"/>
    <w:rsid w:val="00FD7C5D"/>
    <w:rsid w:val="00FE1BEB"/>
    <w:rsid w:val="00FE33F2"/>
    <w:rsid w:val="00FE3442"/>
    <w:rsid w:val="00FE3E31"/>
    <w:rsid w:val="00FE6C5E"/>
    <w:rsid w:val="00FE7A04"/>
    <w:rsid w:val="00FF13D5"/>
    <w:rsid w:val="00FF1906"/>
    <w:rsid w:val="00FF1987"/>
    <w:rsid w:val="00FF1FF1"/>
    <w:rsid w:val="00FF51FF"/>
    <w:rsid w:val="00F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69487"/>
  <w15:chartTrackingRefBased/>
  <w15:docId w15:val="{ED06EB7D-D41E-418D-8C89-39F93694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25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3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3A1"/>
  </w:style>
  <w:style w:type="paragraph" w:styleId="Footer">
    <w:name w:val="footer"/>
    <w:basedOn w:val="Normal"/>
    <w:link w:val="FooterChar"/>
    <w:uiPriority w:val="99"/>
    <w:unhideWhenUsed/>
    <w:rsid w:val="009B33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3A1"/>
  </w:style>
  <w:style w:type="paragraph" w:customStyle="1" w:styleId="BasicParagraph">
    <w:name w:val="[Basic Paragraph]"/>
    <w:basedOn w:val="Normal"/>
    <w:uiPriority w:val="99"/>
    <w:rsid w:val="00D00D2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LMSbodytext">
    <w:name w:val="LMS body text"/>
    <w:qFormat/>
    <w:rsid w:val="00AC25E0"/>
    <w:pPr>
      <w:spacing w:after="190" w:line="220" w:lineRule="exact"/>
    </w:pPr>
    <w:rPr>
      <w:rFonts w:ascii="Calibri" w:hAnsi="Calibri"/>
      <w:bCs/>
      <w:sz w:val="19"/>
      <w:szCs w:val="19"/>
      <w:lang w:val="en-GB"/>
    </w:rPr>
  </w:style>
  <w:style w:type="paragraph" w:customStyle="1" w:styleId="LMSheader">
    <w:name w:val="LMS header"/>
    <w:qFormat/>
    <w:rsid w:val="00A67265"/>
    <w:pPr>
      <w:spacing w:after="85" w:line="280" w:lineRule="exact"/>
    </w:pPr>
    <w:rPr>
      <w:rFonts w:ascii="Calibri" w:hAnsi="Calibri"/>
      <w:b/>
      <w:bCs/>
      <w:color w:val="003E7E"/>
      <w:sz w:val="28"/>
      <w:szCs w:val="28"/>
      <w:lang w:val="en-GB"/>
    </w:rPr>
  </w:style>
  <w:style w:type="paragraph" w:customStyle="1" w:styleId="LMSpullquote">
    <w:name w:val="LMS pull quote"/>
    <w:qFormat/>
    <w:rsid w:val="00A67265"/>
    <w:pPr>
      <w:spacing w:after="85" w:line="280" w:lineRule="exact"/>
      <w:ind w:left="142" w:hanging="142"/>
    </w:pPr>
    <w:rPr>
      <w:rFonts w:ascii="Calibri" w:hAnsi="Calibri"/>
      <w:b/>
      <w:bCs/>
      <w:color w:val="009DDC"/>
      <w:sz w:val="28"/>
      <w:szCs w:val="28"/>
      <w:lang w:val="en-GB"/>
    </w:rPr>
  </w:style>
  <w:style w:type="paragraph" w:customStyle="1" w:styleId="LMStitle">
    <w:name w:val="LMS title"/>
    <w:qFormat/>
    <w:rsid w:val="00A67265"/>
    <w:rPr>
      <w:rFonts w:ascii="Calibri-Bold" w:hAnsi="Calibri-Bold" w:cs="Calibri-Bold"/>
      <w:b/>
      <w:bCs/>
      <w:color w:val="003E7E"/>
      <w:sz w:val="72"/>
      <w:szCs w:val="72"/>
      <w:lang w:val="en-GB"/>
    </w:rPr>
  </w:style>
  <w:style w:type="paragraph" w:customStyle="1" w:styleId="LMSfigure">
    <w:name w:val="LMS figure"/>
    <w:basedOn w:val="LMSheader"/>
    <w:qFormat/>
    <w:rsid w:val="00F43970"/>
    <w:pPr>
      <w:spacing w:after="0" w:line="640" w:lineRule="exact"/>
    </w:pPr>
    <w:rPr>
      <w:color w:val="009DDC"/>
      <w:sz w:val="80"/>
      <w:szCs w:val="80"/>
    </w:rPr>
  </w:style>
  <w:style w:type="table" w:styleId="TableGrid">
    <w:name w:val="Table Grid"/>
    <w:basedOn w:val="TableNormal"/>
    <w:uiPriority w:val="39"/>
    <w:rsid w:val="005B7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50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06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0C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C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C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CB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62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30.emf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inkedin.com/company-beta/331338/" TargetMode="External"/><Relationship Id="rId2" Type="http://schemas.openxmlformats.org/officeDocument/2006/relationships/image" Target="media/image9.png"/><Relationship Id="rId1" Type="http://schemas.openxmlformats.org/officeDocument/2006/relationships/hyperlink" Target="https://twitter.com/lmsconveyancing" TargetMode="External"/><Relationship Id="rId6" Type="http://schemas.openxmlformats.org/officeDocument/2006/relationships/image" Target="media/image11.png"/><Relationship Id="rId5" Type="http://schemas.openxmlformats.org/officeDocument/2006/relationships/hyperlink" Target="https://www.lmsuk.com/" TargetMode="External"/><Relationship Id="rId4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451E290-1092-4C87-AC57-D8F0E448D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Morgan</dc:creator>
  <cp:keywords/>
  <dc:description/>
  <cp:lastModifiedBy>James Staunton</cp:lastModifiedBy>
  <cp:revision>2</cp:revision>
  <cp:lastPrinted>2018-09-19T12:36:00Z</cp:lastPrinted>
  <dcterms:created xsi:type="dcterms:W3CDTF">2018-09-28T08:17:00Z</dcterms:created>
  <dcterms:modified xsi:type="dcterms:W3CDTF">2018-09-28T08:17:00Z</dcterms:modified>
</cp:coreProperties>
</file>